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F3B" w:rsidRPr="00D708A4" w:rsidRDefault="00AB0F3B" w:rsidP="00AB0F3B">
      <w:pPr>
        <w:spacing w:line="417" w:lineRule="exact"/>
        <w:ind w:left="795" w:right="795"/>
        <w:jc w:val="center"/>
        <w:rPr>
          <w:rFonts w:ascii="標楷體" w:eastAsia="標楷體" w:hAnsi="標楷體"/>
          <w:b/>
          <w:sz w:val="32"/>
          <w:lang w:eastAsia="zh-TW"/>
        </w:rPr>
      </w:pPr>
      <w:r w:rsidRPr="00D708A4">
        <w:rPr>
          <w:rFonts w:ascii="標楷體" w:eastAsia="標楷體" w:hAnsi="標楷體" w:hint="eastAsia"/>
          <w:b/>
          <w:sz w:val="32"/>
          <w:lang w:eastAsia="zh-TW"/>
        </w:rPr>
        <w:t>私立時雨高中學生</w:t>
      </w:r>
      <w:r w:rsidRPr="00D708A4">
        <w:rPr>
          <w:rFonts w:ascii="標楷體" w:eastAsia="標楷體" w:hAnsi="標楷體"/>
          <w:b/>
          <w:sz w:val="32"/>
          <w:szCs w:val="32"/>
          <w:lang w:eastAsia="zh-TW"/>
        </w:rPr>
        <w:t>申訴評議</w:t>
      </w:r>
      <w:r w:rsidRPr="00D708A4">
        <w:rPr>
          <w:rFonts w:ascii="標楷體" w:eastAsia="標楷體" w:hAnsi="標楷體" w:hint="eastAsia"/>
          <w:b/>
          <w:sz w:val="32"/>
          <w:lang w:eastAsia="zh-TW"/>
        </w:rPr>
        <w:t>委員會組織及運作辦法</w:t>
      </w:r>
    </w:p>
    <w:p w:rsidR="00AB0F3B" w:rsidRPr="00D708A4" w:rsidRDefault="00AB0F3B" w:rsidP="00AB0F3B">
      <w:pPr>
        <w:rPr>
          <w:rFonts w:ascii="標楷體" w:eastAsia="標楷體" w:hAnsi="標楷體"/>
          <w:lang w:eastAsia="zh-TW"/>
        </w:rPr>
      </w:pPr>
      <w:r w:rsidRPr="00D708A4">
        <w:rPr>
          <w:rFonts w:ascii="標楷體" w:eastAsia="標楷體" w:hAnsi="標楷體" w:hint="eastAsia"/>
          <w:lang w:eastAsia="zh-TW"/>
        </w:rPr>
        <w:t xml:space="preserve">                                                           </w:t>
      </w:r>
      <w:r w:rsidR="00AB63C1" w:rsidRPr="00D708A4">
        <w:rPr>
          <w:rFonts w:ascii="標楷體" w:eastAsia="標楷體" w:hAnsi="標楷體" w:hint="eastAsia"/>
          <w:lang w:eastAsia="zh-TW"/>
        </w:rPr>
        <w:t xml:space="preserve">   </w:t>
      </w:r>
      <w:r w:rsidRPr="00D708A4">
        <w:rPr>
          <w:rFonts w:ascii="標楷體" w:eastAsia="標楷體" w:hAnsi="標楷體" w:hint="eastAsia"/>
          <w:lang w:eastAsia="zh-TW"/>
        </w:rPr>
        <w:t>10</w:t>
      </w:r>
      <w:r w:rsidR="005F4A58">
        <w:rPr>
          <w:rFonts w:ascii="標楷體" w:eastAsia="標楷體" w:hAnsi="標楷體" w:hint="eastAsia"/>
          <w:lang w:eastAsia="zh-TW"/>
        </w:rPr>
        <w:t>8</w:t>
      </w:r>
      <w:r w:rsidRPr="00D708A4">
        <w:rPr>
          <w:rFonts w:ascii="標楷體" w:eastAsia="標楷體" w:hAnsi="標楷體" w:hint="eastAsia"/>
          <w:lang w:eastAsia="zh-TW"/>
        </w:rPr>
        <w:t>.0</w:t>
      </w:r>
      <w:r w:rsidR="007A1F3D">
        <w:rPr>
          <w:rFonts w:ascii="標楷體" w:eastAsia="標楷體" w:hAnsi="標楷體" w:hint="eastAsia"/>
          <w:lang w:eastAsia="zh-TW"/>
        </w:rPr>
        <w:t>8</w:t>
      </w:r>
      <w:r w:rsidRPr="00D708A4">
        <w:rPr>
          <w:rFonts w:ascii="標楷體" w:eastAsia="標楷體" w:hAnsi="標楷體" w:hint="eastAsia"/>
          <w:lang w:eastAsia="zh-TW"/>
        </w:rPr>
        <w:t>.</w:t>
      </w:r>
      <w:r w:rsidR="005F4A58">
        <w:rPr>
          <w:rFonts w:ascii="標楷體" w:eastAsia="標楷體" w:hAnsi="標楷體" w:hint="eastAsia"/>
          <w:lang w:eastAsia="zh-TW"/>
        </w:rPr>
        <w:t>28</w:t>
      </w:r>
      <w:r w:rsidRPr="00D708A4">
        <w:rPr>
          <w:rFonts w:ascii="標楷體" w:eastAsia="標楷體" w:hAnsi="標楷體" w:hint="eastAsia"/>
          <w:lang w:eastAsia="zh-TW"/>
        </w:rPr>
        <w:t xml:space="preserve">  校務會議通過</w:t>
      </w:r>
    </w:p>
    <w:p w:rsidR="00EE3BD6" w:rsidRPr="00D708A4" w:rsidRDefault="00EF5667" w:rsidP="00D708A4">
      <w:pPr>
        <w:pStyle w:val="a3"/>
        <w:tabs>
          <w:tab w:val="left" w:pos="987"/>
          <w:tab w:val="left" w:pos="1622"/>
          <w:tab w:val="right" w:pos="9767"/>
        </w:tabs>
        <w:spacing w:before="227" w:line="297" w:lineRule="auto"/>
        <w:ind w:left="138" w:right="703"/>
        <w:rPr>
          <w:rFonts w:ascii="標楷體" w:eastAsia="標楷體" w:hAnsi="標楷體"/>
          <w:spacing w:val="-8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第一條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 xml:space="preserve">本辦法依高級中等教育法（以下簡稱本法）第五十四條第二項規定訂定之。 </w:t>
      </w:r>
    </w:p>
    <w:p w:rsidR="002F1876" w:rsidRPr="00D708A4" w:rsidRDefault="00EF5667" w:rsidP="00D708A4">
      <w:pPr>
        <w:pStyle w:val="a3"/>
        <w:tabs>
          <w:tab w:val="left" w:pos="563"/>
          <w:tab w:val="left" w:pos="987"/>
          <w:tab w:val="left" w:pos="1622"/>
          <w:tab w:val="left" w:pos="7077"/>
        </w:tabs>
        <w:spacing w:before="227" w:line="297" w:lineRule="auto"/>
        <w:ind w:left="138" w:right="703"/>
        <w:rPr>
          <w:rFonts w:ascii="標楷體" w:eastAsia="標楷體" w:hAnsi="標楷體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第二條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Pr="00D708A4">
        <w:rPr>
          <w:rFonts w:ascii="標楷體" w:eastAsia="標楷體" w:hAnsi="標楷體"/>
          <w:spacing w:val="-7"/>
          <w:sz w:val="24"/>
          <w:szCs w:val="24"/>
          <w:lang w:eastAsia="zh-TW"/>
        </w:rPr>
        <w:t>本辦法用詞，定義如下：</w:t>
      </w:r>
      <w:r w:rsidR="00D708A4" w:rsidRPr="00D708A4">
        <w:rPr>
          <w:rFonts w:ascii="標楷體" w:eastAsia="標楷體" w:hAnsi="標楷體"/>
          <w:spacing w:val="-7"/>
          <w:sz w:val="24"/>
          <w:szCs w:val="24"/>
          <w:lang w:eastAsia="zh-TW"/>
        </w:rPr>
        <w:tab/>
      </w:r>
    </w:p>
    <w:p w:rsidR="00EE3BD6" w:rsidRPr="00D708A4" w:rsidRDefault="00D708A4" w:rsidP="00EE3BD6">
      <w:pPr>
        <w:pStyle w:val="a3"/>
        <w:spacing w:line="297" w:lineRule="auto"/>
        <w:ind w:left="0" w:right="703"/>
        <w:rPr>
          <w:rFonts w:ascii="標楷體" w:eastAsia="標楷體" w:hAnsi="標楷體"/>
          <w:spacing w:val="-8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8"/>
          <w:sz w:val="24"/>
          <w:szCs w:val="24"/>
          <w:lang w:eastAsia="zh-TW"/>
        </w:rPr>
        <w:t xml:space="preserve">         </w:t>
      </w:r>
      <w:r w:rsidR="00EF5667"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一、高級中等學校（以下簡稱學校）：指教育部主管之高級中等學校。</w:t>
      </w:r>
    </w:p>
    <w:p w:rsidR="002F1876" w:rsidRPr="00D708A4" w:rsidRDefault="00D708A4" w:rsidP="00EE3BD6">
      <w:pPr>
        <w:pStyle w:val="a3"/>
        <w:spacing w:line="297" w:lineRule="auto"/>
        <w:ind w:left="0" w:right="70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8"/>
          <w:sz w:val="24"/>
          <w:szCs w:val="24"/>
          <w:lang w:eastAsia="zh-TW"/>
        </w:rPr>
        <w:t xml:space="preserve">         </w:t>
      </w:r>
      <w:r w:rsidR="00EF5667"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二、學生：指學校對其為懲處、其他措施或決議時，具有學籍之受教者。</w:t>
      </w:r>
    </w:p>
    <w:p w:rsidR="00B211C1" w:rsidRPr="00D708A4" w:rsidRDefault="00EF5667" w:rsidP="00EE3BD6">
      <w:pPr>
        <w:pStyle w:val="a3"/>
        <w:tabs>
          <w:tab w:val="left" w:pos="563"/>
          <w:tab w:val="left" w:pos="987"/>
          <w:tab w:val="left" w:pos="1276"/>
        </w:tabs>
        <w:spacing w:before="227" w:line="297" w:lineRule="auto"/>
        <w:ind w:left="993" w:hanging="856"/>
        <w:rPr>
          <w:rFonts w:ascii="標楷體" w:eastAsia="標楷體" w:hAnsi="標楷體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第三條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="00B211C1"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 xml:space="preserve">學校為處理申訴人申訴案件，應設學生申訴評議委員會（以下簡稱申評會）。 </w:t>
      </w:r>
      <w:r w:rsidR="00B211C1"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>申評會置委員七人至十五人，任期一年，均為無給職，由校長就學校行政人員代</w:t>
      </w:r>
      <w:r w:rsidR="00B211C1" w:rsidRPr="00D708A4">
        <w:rPr>
          <w:rFonts w:ascii="標楷體" w:eastAsia="標楷體" w:hAnsi="標楷體"/>
          <w:sz w:val="24"/>
          <w:szCs w:val="24"/>
          <w:lang w:eastAsia="zh-TW"/>
        </w:rPr>
        <w:t>表、教師代表、家長會代表、經選舉產生之學生代表或學生會代表及社會公正人士聘</w:t>
      </w:r>
      <w:r w:rsidR="00B211C1"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>（派）兼之；必要時，得遴聘法律、心理或輔導學者專家，擔任委員或諮詢顧問。</w:t>
      </w:r>
      <w:r w:rsidR="007131C1" w:rsidRPr="00D708A4">
        <w:rPr>
          <w:rFonts w:ascii="標楷體" w:eastAsia="標楷體" w:hAnsi="標楷體"/>
          <w:spacing w:val="-3"/>
          <w:sz w:val="24"/>
          <w:szCs w:val="24"/>
          <w:lang w:eastAsia="zh-TW"/>
        </w:rPr>
        <w:t>本會由</w:t>
      </w:r>
      <w:r w:rsidR="007131C1" w:rsidRPr="00D708A4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>校長、教務</w:t>
      </w:r>
      <w:r w:rsidR="007131C1" w:rsidRPr="00D708A4">
        <w:rPr>
          <w:rFonts w:ascii="標楷體" w:eastAsia="標楷體" w:hAnsi="標楷體"/>
          <w:spacing w:val="-3"/>
          <w:sz w:val="24"/>
          <w:szCs w:val="24"/>
          <w:lang w:eastAsia="zh-TW"/>
        </w:rPr>
        <w:t>主任、</w:t>
      </w:r>
      <w:r w:rsidR="007131C1" w:rsidRPr="00D708A4">
        <w:rPr>
          <w:rFonts w:ascii="標楷體" w:eastAsia="標楷體" w:hAnsi="標楷體" w:hint="eastAsia"/>
          <w:spacing w:val="-3"/>
          <w:sz w:val="24"/>
          <w:szCs w:val="24"/>
          <w:lang w:eastAsia="zh-TW"/>
        </w:rPr>
        <w:t>輔導</w:t>
      </w:r>
      <w:r w:rsidR="007131C1" w:rsidRPr="00D708A4">
        <w:rPr>
          <w:rFonts w:ascii="標楷體" w:eastAsia="標楷體" w:hAnsi="標楷體"/>
          <w:spacing w:val="-3"/>
          <w:sz w:val="24"/>
          <w:szCs w:val="24"/>
          <w:lang w:eastAsia="zh-TW"/>
        </w:rPr>
        <w:t>主任、</w:t>
      </w:r>
      <w:r w:rsidR="007131C1" w:rsidRPr="00D708A4">
        <w:rPr>
          <w:rFonts w:ascii="標楷體" w:eastAsia="標楷體" w:hAnsi="標楷體"/>
          <w:sz w:val="24"/>
          <w:szCs w:val="24"/>
          <w:lang w:eastAsia="zh-TW"/>
        </w:rPr>
        <w:t>生活</w:t>
      </w:r>
      <w:r w:rsidR="007131C1" w:rsidRPr="00D708A4">
        <w:rPr>
          <w:rFonts w:ascii="標楷體" w:eastAsia="標楷體" w:hAnsi="標楷體" w:hint="eastAsia"/>
          <w:sz w:val="24"/>
          <w:szCs w:val="24"/>
          <w:lang w:eastAsia="zh-TW"/>
        </w:rPr>
        <w:t>輔導</w:t>
      </w:r>
      <w:r w:rsidR="007131C1" w:rsidRPr="00D708A4">
        <w:rPr>
          <w:rFonts w:ascii="標楷體" w:eastAsia="標楷體" w:hAnsi="標楷體"/>
          <w:sz w:val="24"/>
          <w:szCs w:val="24"/>
          <w:lang w:eastAsia="zh-TW"/>
        </w:rPr>
        <w:t>組長、輔導</w:t>
      </w:r>
      <w:r w:rsidR="007131C1" w:rsidRPr="00D708A4">
        <w:rPr>
          <w:rFonts w:ascii="標楷體" w:eastAsia="標楷體" w:hAnsi="標楷體" w:hint="eastAsia"/>
          <w:sz w:val="24"/>
          <w:szCs w:val="24"/>
          <w:lang w:eastAsia="zh-TW"/>
        </w:rPr>
        <w:t>老師代表</w:t>
      </w:r>
      <w:r w:rsidR="007131C1" w:rsidRPr="00D708A4">
        <w:rPr>
          <w:rFonts w:ascii="標楷體" w:eastAsia="標楷體" w:hAnsi="標楷體"/>
          <w:sz w:val="24"/>
          <w:szCs w:val="24"/>
          <w:lang w:eastAsia="zh-TW"/>
        </w:rPr>
        <w:t xml:space="preserve"> </w:t>
      </w:r>
      <w:r w:rsidR="007131C1" w:rsidRPr="00D708A4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7131C1" w:rsidRPr="00D708A4">
        <w:rPr>
          <w:rFonts w:ascii="標楷體" w:eastAsia="標楷體" w:hAnsi="標楷體" w:hint="eastAsia"/>
          <w:spacing w:val="-94"/>
          <w:sz w:val="24"/>
          <w:szCs w:val="24"/>
          <w:lang w:eastAsia="zh-TW"/>
        </w:rPr>
        <w:t xml:space="preserve"> </w:t>
      </w:r>
      <w:r w:rsidR="007131C1" w:rsidRPr="00D708A4">
        <w:rPr>
          <w:rFonts w:ascii="標楷體" w:eastAsia="標楷體" w:hAnsi="標楷體"/>
          <w:sz w:val="24"/>
          <w:szCs w:val="24"/>
          <w:lang w:eastAsia="zh-TW"/>
        </w:rPr>
        <w:t>人、各年級導師</w:t>
      </w:r>
      <w:r w:rsidR="007131C1" w:rsidRPr="00D708A4">
        <w:rPr>
          <w:rFonts w:ascii="標楷體" w:eastAsia="標楷體" w:hAnsi="標楷體" w:hint="eastAsia"/>
          <w:sz w:val="24"/>
          <w:szCs w:val="24"/>
          <w:lang w:eastAsia="zh-TW"/>
        </w:rPr>
        <w:t>代表</w:t>
      </w:r>
      <w:r w:rsidR="007131C1" w:rsidRPr="00D708A4">
        <w:rPr>
          <w:rFonts w:ascii="標楷體" w:eastAsia="標楷體" w:hAnsi="標楷體"/>
          <w:sz w:val="24"/>
          <w:szCs w:val="24"/>
          <w:lang w:eastAsia="zh-TW"/>
        </w:rPr>
        <w:t>、家長</w:t>
      </w:r>
      <w:r w:rsidR="007131C1" w:rsidRPr="00D708A4">
        <w:rPr>
          <w:rFonts w:ascii="標楷體" w:eastAsia="標楷體" w:hAnsi="標楷體" w:hint="eastAsia"/>
          <w:sz w:val="24"/>
          <w:szCs w:val="24"/>
          <w:lang w:eastAsia="zh-TW"/>
        </w:rPr>
        <w:t>會</w:t>
      </w:r>
      <w:r w:rsidR="007131C1" w:rsidRPr="00D708A4">
        <w:rPr>
          <w:rFonts w:ascii="標楷體" w:eastAsia="標楷體" w:hAnsi="標楷體"/>
          <w:sz w:val="24"/>
          <w:szCs w:val="24"/>
          <w:lang w:eastAsia="zh-TW"/>
        </w:rPr>
        <w:t xml:space="preserve">代表 </w:t>
      </w:r>
      <w:r w:rsidR="007131C1" w:rsidRPr="00D708A4">
        <w:rPr>
          <w:rFonts w:ascii="標楷體" w:eastAsia="標楷體" w:hAnsi="標楷體" w:hint="eastAsia"/>
          <w:sz w:val="24"/>
          <w:szCs w:val="24"/>
          <w:lang w:eastAsia="zh-TW"/>
        </w:rPr>
        <w:t xml:space="preserve">2 </w:t>
      </w:r>
      <w:r w:rsidR="007131C1" w:rsidRPr="00D708A4">
        <w:rPr>
          <w:rFonts w:ascii="標楷體" w:eastAsia="標楷體" w:hAnsi="標楷體"/>
          <w:sz w:val="24"/>
          <w:szCs w:val="24"/>
          <w:lang w:eastAsia="zh-TW"/>
        </w:rPr>
        <w:t>人、</w:t>
      </w:r>
      <w:r w:rsidR="00ED1C96">
        <w:rPr>
          <w:rFonts w:ascii="標楷體" w:eastAsia="標楷體" w:hAnsi="標楷體" w:hint="eastAsia"/>
          <w:sz w:val="24"/>
          <w:szCs w:val="24"/>
          <w:lang w:eastAsia="zh-TW"/>
        </w:rPr>
        <w:t>學生</w:t>
      </w:r>
      <w:r w:rsidR="007131C1" w:rsidRPr="00D708A4">
        <w:rPr>
          <w:rFonts w:ascii="標楷體" w:eastAsia="標楷體" w:hAnsi="標楷體"/>
          <w:sz w:val="24"/>
          <w:szCs w:val="24"/>
          <w:lang w:eastAsia="zh-TW"/>
        </w:rPr>
        <w:t xml:space="preserve">會代表 </w:t>
      </w:r>
      <w:r w:rsidR="007131C1" w:rsidRPr="00D708A4">
        <w:rPr>
          <w:rFonts w:ascii="標楷體" w:eastAsia="標楷體" w:hAnsi="標楷體" w:hint="eastAsia"/>
          <w:sz w:val="24"/>
          <w:szCs w:val="24"/>
          <w:lang w:eastAsia="zh-TW"/>
        </w:rPr>
        <w:t xml:space="preserve">2 </w:t>
      </w:r>
      <w:r w:rsidR="007131C1" w:rsidRPr="00D708A4">
        <w:rPr>
          <w:rFonts w:ascii="標楷體" w:eastAsia="標楷體" w:hAnsi="標楷體"/>
          <w:sz w:val="24"/>
          <w:szCs w:val="24"/>
          <w:lang w:eastAsia="zh-TW"/>
        </w:rPr>
        <w:t xml:space="preserve">人，共 </w:t>
      </w:r>
      <w:r w:rsidR="007131C1" w:rsidRPr="00D708A4">
        <w:rPr>
          <w:rFonts w:ascii="標楷體" w:eastAsia="標楷體" w:hAnsi="標楷體" w:hint="eastAsia"/>
          <w:sz w:val="24"/>
          <w:szCs w:val="24"/>
          <w:lang w:eastAsia="zh-TW"/>
        </w:rPr>
        <w:t>15</w:t>
      </w:r>
      <w:r w:rsidR="007131C1" w:rsidRPr="00D708A4">
        <w:rPr>
          <w:rFonts w:ascii="標楷體" w:eastAsia="標楷體" w:hAnsi="標楷體" w:hint="eastAsia"/>
          <w:spacing w:val="-100"/>
          <w:sz w:val="24"/>
          <w:szCs w:val="24"/>
          <w:lang w:eastAsia="zh-TW"/>
        </w:rPr>
        <w:t xml:space="preserve"> </w:t>
      </w:r>
      <w:r w:rsidR="007131C1" w:rsidRPr="00D708A4">
        <w:rPr>
          <w:rFonts w:ascii="標楷體" w:eastAsia="標楷體" w:hAnsi="標楷體"/>
          <w:sz w:val="24"/>
          <w:szCs w:val="24"/>
          <w:lang w:eastAsia="zh-TW"/>
        </w:rPr>
        <w:t xml:space="preserve">人組 </w:t>
      </w:r>
      <w:r w:rsidR="007131C1" w:rsidRPr="00D708A4">
        <w:rPr>
          <w:rFonts w:ascii="標楷體" w:eastAsia="標楷體" w:hAnsi="標楷體"/>
          <w:spacing w:val="-1"/>
          <w:sz w:val="24"/>
          <w:szCs w:val="24"/>
          <w:lang w:eastAsia="zh-TW"/>
        </w:rPr>
        <w:t>成之</w:t>
      </w:r>
      <w:r w:rsidR="007131C1" w:rsidRPr="00D708A4">
        <w:rPr>
          <w:rFonts w:ascii="標楷體" w:eastAsia="標楷體" w:hAnsi="標楷體"/>
          <w:sz w:val="24"/>
          <w:szCs w:val="24"/>
          <w:lang w:eastAsia="zh-TW"/>
        </w:rPr>
        <w:t>。</w:t>
      </w:r>
    </w:p>
    <w:p w:rsidR="002F1876" w:rsidRPr="00D708A4" w:rsidRDefault="00D708A4" w:rsidP="00EE3BD6">
      <w:pPr>
        <w:pStyle w:val="a3"/>
        <w:tabs>
          <w:tab w:val="left" w:pos="563"/>
          <w:tab w:val="left" w:pos="987"/>
          <w:tab w:val="left" w:pos="1276"/>
        </w:tabs>
        <w:spacing w:line="297" w:lineRule="auto"/>
        <w:ind w:left="993" w:hanging="85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8"/>
          <w:sz w:val="24"/>
          <w:szCs w:val="24"/>
          <w:lang w:eastAsia="zh-TW"/>
        </w:rPr>
        <w:t xml:space="preserve">        </w:t>
      </w:r>
      <w:r w:rsidR="00B211C1"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前項任一性別委員人數不得少於委員總數三分之一。 學校學生獎懲委員會委員，不得兼任同校申評會委員。</w:t>
      </w:r>
    </w:p>
    <w:p w:rsidR="002F1876" w:rsidRPr="00D708A4" w:rsidRDefault="00EF5667" w:rsidP="00EE3BD6">
      <w:pPr>
        <w:pStyle w:val="a3"/>
        <w:tabs>
          <w:tab w:val="left" w:pos="563"/>
          <w:tab w:val="left" w:pos="987"/>
          <w:tab w:val="left" w:pos="1622"/>
        </w:tabs>
        <w:spacing w:line="297" w:lineRule="auto"/>
        <w:ind w:left="993" w:hanging="856"/>
        <w:rPr>
          <w:rFonts w:ascii="標楷體" w:eastAsia="標楷體" w:hAnsi="標楷體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第四條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 xml:space="preserve">學生或學生自治組織（以下簡稱申訴人）對學校影響其權益之懲處、其他措施或 </w:t>
      </w:r>
      <w:r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決議不服者，得提起申訴。</w:t>
      </w:r>
    </w:p>
    <w:p w:rsidR="002F1876" w:rsidRPr="00D708A4" w:rsidRDefault="00D708A4" w:rsidP="00EE3BD6">
      <w:pPr>
        <w:pStyle w:val="a3"/>
        <w:spacing w:line="297" w:lineRule="auto"/>
        <w:ind w:left="1086" w:right="703" w:hangingChars="468" w:hanging="108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8"/>
          <w:sz w:val="24"/>
          <w:szCs w:val="24"/>
          <w:lang w:eastAsia="zh-TW"/>
        </w:rPr>
        <w:t xml:space="preserve">         </w:t>
      </w:r>
      <w:r w:rsidR="00EF5667"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前項學生之父母、監護人，得為學生之代理人提起申訴。 學生自治組織提起申訴時，應以該組織之名義為之。</w:t>
      </w:r>
    </w:p>
    <w:p w:rsidR="002F1876" w:rsidRPr="00D708A4" w:rsidRDefault="00EF5667" w:rsidP="00EE3BD6">
      <w:pPr>
        <w:pStyle w:val="a3"/>
        <w:tabs>
          <w:tab w:val="left" w:pos="563"/>
          <w:tab w:val="left" w:pos="987"/>
          <w:tab w:val="left" w:pos="1276"/>
        </w:tabs>
        <w:spacing w:line="297" w:lineRule="auto"/>
        <w:ind w:left="993" w:hanging="856"/>
        <w:rPr>
          <w:rFonts w:ascii="標楷體" w:eastAsia="標楷體" w:hAnsi="標楷體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第五條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="00B211C1" w:rsidRPr="00D708A4">
        <w:rPr>
          <w:rFonts w:ascii="標楷體" w:eastAsia="標楷體" w:hAnsi="標楷體"/>
          <w:spacing w:val="-10"/>
          <w:sz w:val="24"/>
          <w:szCs w:val="24"/>
          <w:lang w:eastAsia="zh-TW"/>
        </w:rPr>
        <w:t xml:space="preserve">申訴人提起申訴者，應自知悉或通知送達之次日起二十日內，以書面向學校為之。 </w:t>
      </w:r>
      <w:r w:rsidR="00B211C1"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 xml:space="preserve">申訴之提起，以學校收受申訴書之日期為準。 </w:t>
      </w:r>
      <w:r w:rsidR="00B211C1"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>學校對於逾期之申訴案件，不予受理。但申訴人因不可抗力或不可歸責於己之事</w:t>
      </w:r>
      <w:r w:rsidR="00B211C1" w:rsidRPr="00D708A4">
        <w:rPr>
          <w:rFonts w:ascii="標楷體" w:eastAsia="標楷體" w:hAnsi="標楷體"/>
          <w:sz w:val="24"/>
          <w:szCs w:val="24"/>
          <w:lang w:eastAsia="zh-TW"/>
        </w:rPr>
        <w:t>由，並提出具體證明者，不在此限。</w:t>
      </w:r>
    </w:p>
    <w:p w:rsidR="002F1876" w:rsidRPr="00D708A4" w:rsidRDefault="00EF5667" w:rsidP="00EE3BD6">
      <w:pPr>
        <w:pStyle w:val="a3"/>
        <w:tabs>
          <w:tab w:val="left" w:pos="563"/>
          <w:tab w:val="left" w:pos="987"/>
          <w:tab w:val="left" w:pos="1418"/>
        </w:tabs>
        <w:spacing w:line="297" w:lineRule="auto"/>
        <w:ind w:left="993" w:hanging="856"/>
        <w:rPr>
          <w:rFonts w:ascii="標楷體" w:eastAsia="標楷體" w:hAnsi="標楷體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第六條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 xml:space="preserve">申訴人向學校提起申訴，同一案（事）件以一次為限。 </w:t>
      </w:r>
      <w:r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>申訴人提起申訴後，於評議決定書送達前，得撤回申訴。申訴經撤回後，不得就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>同一案（事）件再提起申訴。</w:t>
      </w:r>
    </w:p>
    <w:p w:rsidR="002F1876" w:rsidRPr="00D708A4" w:rsidRDefault="00EF5667" w:rsidP="00EE3BD6">
      <w:pPr>
        <w:pStyle w:val="a3"/>
        <w:tabs>
          <w:tab w:val="left" w:pos="563"/>
          <w:tab w:val="left" w:pos="987"/>
          <w:tab w:val="left" w:pos="1622"/>
        </w:tabs>
        <w:spacing w:before="69" w:line="297" w:lineRule="auto"/>
        <w:ind w:left="993" w:hanging="856"/>
        <w:rPr>
          <w:rFonts w:ascii="標楷體" w:eastAsia="標楷體" w:hAnsi="標楷體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第七條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 xml:space="preserve">申評會委員會議，由校長召集，並於委員產生後第一次開會時，由委員互選一人 </w:t>
      </w:r>
      <w:r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擔任主席，主持會議。主席不克出席時，由委員互選一人代理之。</w:t>
      </w:r>
    </w:p>
    <w:p w:rsidR="002F1876" w:rsidRPr="00D708A4" w:rsidRDefault="00EF5667" w:rsidP="00EE3BD6">
      <w:pPr>
        <w:pStyle w:val="a3"/>
        <w:tabs>
          <w:tab w:val="left" w:pos="563"/>
          <w:tab w:val="left" w:pos="987"/>
          <w:tab w:val="left" w:pos="1276"/>
        </w:tabs>
        <w:spacing w:before="17" w:line="297" w:lineRule="auto"/>
        <w:ind w:left="993" w:hanging="856"/>
        <w:rPr>
          <w:rFonts w:ascii="標楷體" w:eastAsia="標楷體" w:hAnsi="標楷體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第八條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 xml:space="preserve">申評會委員會議，委員應親自出席，不得委託他人代理出席。 </w:t>
      </w:r>
      <w:r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 xml:space="preserve">申評會委員會議應有全體委員三分之二以上出席，始得開會。申訴事件之評議決定，經出席委員三分之二以上同意，始得決議；其他決議，以出席委員過半數同意為 </w:t>
      </w:r>
      <w:r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之。</w:t>
      </w:r>
      <w:r w:rsidR="00EE3BD6" w:rsidRPr="00D708A4">
        <w:rPr>
          <w:rFonts w:ascii="標楷體" w:eastAsia="標楷體" w:hAnsi="標楷體"/>
          <w:sz w:val="24"/>
          <w:szCs w:val="24"/>
          <w:lang w:eastAsia="zh-TW"/>
        </w:rPr>
        <w:t>委員於任期中無故缺席達二次或因故無法執行職務者，得由校長解除其委員職 務，並依第三條第二項規定補聘之；補聘委員之任期至原任期屆滿之日止。</w:t>
      </w:r>
    </w:p>
    <w:p w:rsidR="00EE3BD6" w:rsidRPr="00D708A4" w:rsidRDefault="00EE3BD6" w:rsidP="00EE3BD6">
      <w:pPr>
        <w:pStyle w:val="a3"/>
        <w:tabs>
          <w:tab w:val="left" w:pos="563"/>
          <w:tab w:val="left" w:pos="988"/>
          <w:tab w:val="left" w:pos="1622"/>
        </w:tabs>
        <w:spacing w:before="68"/>
        <w:ind w:left="138"/>
        <w:rPr>
          <w:rFonts w:ascii="標楷體" w:eastAsia="標楷體" w:hAnsi="標楷體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第九條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申評會委員會議，以不公開為原則。</w:t>
      </w:r>
    </w:p>
    <w:p w:rsidR="00EE3BD6" w:rsidRPr="00D708A4" w:rsidRDefault="00D708A4" w:rsidP="00EE3BD6">
      <w:pPr>
        <w:spacing w:before="69" w:line="297" w:lineRule="auto"/>
        <w:ind w:left="1083" w:right="124" w:hangingChars="459" w:hanging="1083"/>
        <w:jc w:val="both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4"/>
          <w:sz w:val="24"/>
          <w:szCs w:val="24"/>
          <w:lang w:eastAsia="zh-TW"/>
        </w:rPr>
        <w:t xml:space="preserve">         </w:t>
      </w:r>
      <w:r w:rsidR="00EE3BD6"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>申評會評議時，應秉持客觀、公正、專業之原則，給予申訴人充分陳述意見及</w:t>
      </w:r>
      <w:r w:rsidR="00EE3BD6"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lastRenderedPageBreak/>
        <w:t>答</w:t>
      </w:r>
      <w:r w:rsidR="00EE3BD6"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辯之機會，並得通知申訴人及其父母、監護人、關係人到會說明。</w:t>
      </w:r>
    </w:p>
    <w:p w:rsidR="00EE3BD6" w:rsidRPr="00D708A4" w:rsidRDefault="00D708A4" w:rsidP="00EE3BD6">
      <w:pPr>
        <w:spacing w:before="17" w:line="297" w:lineRule="auto"/>
        <w:ind w:left="1086" w:right="124" w:hangingChars="468" w:hanging="1086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8"/>
          <w:sz w:val="24"/>
          <w:szCs w:val="24"/>
          <w:lang w:eastAsia="zh-TW"/>
        </w:rPr>
        <w:t xml:space="preserve">          </w:t>
      </w:r>
      <w:r w:rsidR="00EE3BD6"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 xml:space="preserve">申評會委員會議之評議決定，以無記名投票表決方式為之。 </w:t>
      </w:r>
      <w:r w:rsidR="00EE3BD6" w:rsidRPr="00D708A4">
        <w:rPr>
          <w:rFonts w:ascii="標楷體" w:eastAsia="標楷體" w:hAnsi="標楷體"/>
          <w:spacing w:val="-10"/>
          <w:sz w:val="24"/>
          <w:szCs w:val="24"/>
          <w:lang w:eastAsia="zh-TW"/>
        </w:rPr>
        <w:t>申評會委員會議之與會人員及其他工作人員對於評議、表決及其他委員個別意見，</w:t>
      </w:r>
      <w:r w:rsidR="00EE3BD6" w:rsidRPr="00D708A4">
        <w:rPr>
          <w:rFonts w:ascii="標楷體" w:eastAsia="標楷體" w:hAnsi="標楷體"/>
          <w:sz w:val="24"/>
          <w:szCs w:val="24"/>
          <w:lang w:eastAsia="zh-TW"/>
        </w:rPr>
        <w:t>應嚴守秘密；涉及學生隱私之申訴案及申訴人之基本資料，均應予以保密。</w:t>
      </w:r>
    </w:p>
    <w:p w:rsidR="00EE3BD6" w:rsidRPr="00D708A4" w:rsidRDefault="00EE3BD6" w:rsidP="00EE3BD6">
      <w:pPr>
        <w:pStyle w:val="a3"/>
        <w:tabs>
          <w:tab w:val="left" w:pos="563"/>
          <w:tab w:val="left" w:pos="988"/>
          <w:tab w:val="left" w:pos="1622"/>
        </w:tabs>
        <w:spacing w:line="297" w:lineRule="auto"/>
        <w:ind w:left="993" w:hanging="856"/>
        <w:rPr>
          <w:rFonts w:ascii="標楷體" w:eastAsia="標楷體" w:hAnsi="標楷體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第十條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 xml:space="preserve">申訴之評議決定，應於收受申訴書之次日起三十日內為之，並應於評議決定之次 </w:t>
      </w:r>
      <w:r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日起十日內，作成學生申訴評議決定書（以下簡稱評議決定書）。</w:t>
      </w:r>
    </w:p>
    <w:p w:rsidR="00EE3BD6" w:rsidRPr="00D708A4" w:rsidRDefault="00D708A4" w:rsidP="00EE3BD6">
      <w:pPr>
        <w:pStyle w:val="a3"/>
        <w:spacing w:line="297" w:lineRule="auto"/>
        <w:ind w:left="1086" w:hangingChars="468" w:hanging="1086"/>
        <w:rPr>
          <w:rFonts w:ascii="標楷體" w:eastAsia="標楷體" w:hAnsi="標楷體"/>
          <w:spacing w:val="-8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8"/>
          <w:sz w:val="24"/>
          <w:szCs w:val="24"/>
          <w:lang w:eastAsia="zh-TW"/>
        </w:rPr>
        <w:t xml:space="preserve">         </w:t>
      </w:r>
      <w:r w:rsidR="00EE3BD6"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 xml:space="preserve">前項評議決定書，應載明下列事項： 一、申訴人姓名、出生年月日、住（居）所及身分證明文件字號。 二、法定代理人或監護人姓名、出生年月日、住（居）所及身分證明文件字號。 三、主文、事實及理由；其係不受理決定者，得不記載事實。 </w:t>
      </w:r>
      <w:r w:rsidR="00EE3BD6"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>四、申評會主席署名。決定作成時主席因故不能執行職務者，由代理主席署名，</w:t>
      </w:r>
      <w:r w:rsidR="00EE3BD6"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並記載其事由。 五、不服評議決定之救濟方法。 六、評議決定書作成之年月日。</w:t>
      </w:r>
    </w:p>
    <w:p w:rsidR="00EE3BD6" w:rsidRPr="00D708A4" w:rsidRDefault="00EE3BD6" w:rsidP="00EE3BD6">
      <w:pPr>
        <w:pStyle w:val="a3"/>
        <w:tabs>
          <w:tab w:val="left" w:pos="1622"/>
        </w:tabs>
        <w:spacing w:before="68" w:line="297" w:lineRule="auto"/>
        <w:ind w:hanging="1064"/>
        <w:rPr>
          <w:rFonts w:ascii="標楷體" w:eastAsia="標楷體" w:hAnsi="標楷體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</w:t>
      </w:r>
      <w:r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>十一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>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>申評會作成評議決定書，應以學校名義送達申訴人及其父母或監護人；無法送達</w:t>
      </w:r>
      <w:r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者，依行政程序法相關規定處理。</w:t>
      </w:r>
    </w:p>
    <w:p w:rsidR="00EE3BD6" w:rsidRPr="00D708A4" w:rsidRDefault="00D708A4" w:rsidP="00EE3BD6">
      <w:pPr>
        <w:pStyle w:val="a3"/>
        <w:tabs>
          <w:tab w:val="left" w:pos="1622"/>
        </w:tabs>
        <w:spacing w:line="297" w:lineRule="auto"/>
        <w:ind w:hanging="1064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pacing w:val="-4"/>
          <w:sz w:val="24"/>
          <w:szCs w:val="24"/>
          <w:lang w:eastAsia="zh-TW"/>
        </w:rPr>
        <w:t xml:space="preserve">         </w:t>
      </w:r>
      <w:r w:rsidR="00EE3BD6"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 xml:space="preserve">對於足以改變學生身分或損害其受教育機會等處分之申訴案，應於該評議決定書 附記：申訴人如不服申評會之評議決定，得於評議決定書送達之次日起三十日內，依 </w:t>
      </w:r>
      <w:r w:rsidR="00EE3BD6"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法向教育部提起訴願。</w:t>
      </w:r>
    </w:p>
    <w:p w:rsidR="00EE3BD6" w:rsidRPr="00D708A4" w:rsidRDefault="00EE3BD6" w:rsidP="00EE3BD6">
      <w:pPr>
        <w:pStyle w:val="a3"/>
        <w:tabs>
          <w:tab w:val="left" w:pos="1622"/>
        </w:tabs>
        <w:spacing w:before="17" w:line="297" w:lineRule="auto"/>
        <w:ind w:hanging="1064"/>
        <w:rPr>
          <w:rFonts w:ascii="標楷體" w:eastAsia="標楷體" w:hAnsi="標楷體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</w:t>
      </w:r>
      <w:r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>十二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>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>學校對於前條第二項申訴案之學生，於申評會作成評議決定前，應以彈性輔導方</w:t>
      </w:r>
      <w:r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式，安排其繼續留校就讀，並以書面載明學籍相關之權利及義務。</w:t>
      </w:r>
    </w:p>
    <w:p w:rsidR="00EE3BD6" w:rsidRPr="00D708A4" w:rsidRDefault="00EE3BD6" w:rsidP="00EE3BD6">
      <w:pPr>
        <w:pStyle w:val="a3"/>
        <w:tabs>
          <w:tab w:val="left" w:pos="1622"/>
        </w:tabs>
        <w:spacing w:before="17" w:line="297" w:lineRule="auto"/>
        <w:ind w:hanging="1064"/>
        <w:rPr>
          <w:rFonts w:ascii="標楷體" w:eastAsia="標楷體" w:hAnsi="標楷體"/>
          <w:sz w:val="24"/>
          <w:szCs w:val="24"/>
          <w:lang w:eastAsia="zh-TW"/>
        </w:rPr>
      </w:pPr>
      <w:r w:rsidRPr="00D708A4">
        <w:rPr>
          <w:rFonts w:ascii="標楷體" w:eastAsia="標楷體" w:hAnsi="標楷體"/>
          <w:sz w:val="24"/>
          <w:szCs w:val="24"/>
          <w:lang w:eastAsia="zh-TW"/>
        </w:rPr>
        <w:t>第</w:t>
      </w:r>
      <w:r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>十三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>條</w:t>
      </w:r>
      <w:r w:rsidRPr="00D708A4">
        <w:rPr>
          <w:rFonts w:ascii="標楷體" w:eastAsia="標楷體" w:hAnsi="標楷體"/>
          <w:sz w:val="24"/>
          <w:szCs w:val="24"/>
          <w:lang w:eastAsia="zh-TW"/>
        </w:rPr>
        <w:tab/>
      </w:r>
      <w:r w:rsidRPr="00D708A4">
        <w:rPr>
          <w:rFonts w:ascii="標楷體" w:eastAsia="標楷體" w:hAnsi="標楷體"/>
          <w:spacing w:val="-4"/>
          <w:sz w:val="24"/>
          <w:szCs w:val="24"/>
          <w:lang w:eastAsia="zh-TW"/>
        </w:rPr>
        <w:t>申評會處理申訴案件，關於委員之迴避，準用行政程序法第三十二條及第三十三</w:t>
      </w:r>
      <w:r w:rsidRPr="00D708A4">
        <w:rPr>
          <w:rFonts w:ascii="標楷體" w:eastAsia="標楷體" w:hAnsi="標楷體"/>
          <w:spacing w:val="-8"/>
          <w:sz w:val="24"/>
          <w:szCs w:val="24"/>
          <w:lang w:eastAsia="zh-TW"/>
        </w:rPr>
        <w:t>條規定。</w:t>
      </w:r>
    </w:p>
    <w:p w:rsidR="007A1F3D" w:rsidRDefault="00D708A4" w:rsidP="00D708A4">
      <w:pPr>
        <w:pStyle w:val="a3"/>
        <w:spacing w:line="297" w:lineRule="auto"/>
        <w:ind w:left="1123" w:hangingChars="468" w:hanging="1123"/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5543FC" w:rsidRPr="00D708A4">
        <w:rPr>
          <w:rFonts w:ascii="標楷體" w:eastAsia="標楷體" w:hAnsi="標楷體"/>
          <w:sz w:val="24"/>
          <w:szCs w:val="24"/>
          <w:lang w:eastAsia="zh-TW"/>
        </w:rPr>
        <w:t>第十</w:t>
      </w:r>
      <w:r w:rsidR="005543FC" w:rsidRPr="00D708A4">
        <w:rPr>
          <w:rFonts w:ascii="標楷體" w:eastAsia="標楷體" w:hAnsi="標楷體" w:hint="eastAsia"/>
          <w:sz w:val="24"/>
          <w:szCs w:val="24"/>
          <w:lang w:eastAsia="zh-TW"/>
        </w:rPr>
        <w:t>四</w:t>
      </w:r>
      <w:r w:rsidR="005543FC" w:rsidRPr="00D708A4">
        <w:rPr>
          <w:rFonts w:ascii="標楷體" w:eastAsia="標楷體" w:hAnsi="標楷體"/>
          <w:sz w:val="24"/>
          <w:szCs w:val="24"/>
          <w:lang w:eastAsia="zh-TW"/>
        </w:rPr>
        <w:t>條</w:t>
      </w:r>
      <w:r>
        <w:rPr>
          <w:rFonts w:ascii="標楷體" w:eastAsia="標楷體" w:hAnsi="標楷體" w:hint="eastAsia"/>
          <w:sz w:val="24"/>
          <w:szCs w:val="24"/>
          <w:lang w:eastAsia="zh-TW"/>
        </w:rPr>
        <w:t xml:space="preserve"> </w:t>
      </w:r>
      <w:r w:rsidR="005543FC" w:rsidRPr="00D708A4">
        <w:rPr>
          <w:rFonts w:ascii="標楷體" w:eastAsia="標楷體" w:hAnsi="標楷體"/>
          <w:sz w:val="24"/>
          <w:szCs w:val="24"/>
          <w:lang w:eastAsia="zh-TW"/>
        </w:rPr>
        <w:t>本辦法經</w:t>
      </w:r>
      <w:r w:rsidR="005543FC" w:rsidRPr="00D708A4">
        <w:rPr>
          <w:rFonts w:ascii="標楷體" w:eastAsia="標楷體" w:hAnsi="標楷體" w:hint="eastAsia"/>
          <w:sz w:val="24"/>
          <w:szCs w:val="24"/>
          <w:lang w:eastAsia="zh-TW"/>
        </w:rPr>
        <w:t>校務</w:t>
      </w:r>
      <w:r w:rsidR="005543FC" w:rsidRPr="00D708A4">
        <w:rPr>
          <w:rFonts w:ascii="標楷體" w:eastAsia="標楷體" w:hAnsi="標楷體"/>
          <w:sz w:val="24"/>
          <w:szCs w:val="24"/>
          <w:lang w:eastAsia="zh-TW"/>
        </w:rPr>
        <w:t>會議通過後實施，修正時亦同。</w:t>
      </w:r>
    </w:p>
    <w:p w:rsidR="007A1F3D" w:rsidRDefault="007A1F3D">
      <w:pPr>
        <w:rPr>
          <w:rFonts w:ascii="標楷體" w:eastAsia="標楷體" w:hAnsi="標楷體"/>
          <w:sz w:val="24"/>
          <w:szCs w:val="24"/>
          <w:lang w:eastAsia="zh-TW"/>
        </w:rPr>
      </w:pPr>
      <w:r>
        <w:rPr>
          <w:rFonts w:ascii="標楷體" w:eastAsia="標楷體" w:hAnsi="標楷體"/>
          <w:sz w:val="24"/>
          <w:szCs w:val="24"/>
          <w:lang w:eastAsia="zh-TW"/>
        </w:rPr>
        <w:br w:type="page"/>
      </w:r>
    </w:p>
    <w:p w:rsidR="002F1876" w:rsidRDefault="007A1F3D" w:rsidP="007A1F3D">
      <w:pPr>
        <w:pStyle w:val="a3"/>
        <w:spacing w:line="297" w:lineRule="auto"/>
        <w:ind w:left="1498" w:hangingChars="468" w:hanging="1498"/>
        <w:jc w:val="center"/>
        <w:rPr>
          <w:rFonts w:ascii="標楷體" w:eastAsia="標楷體" w:hAnsi="標楷體"/>
          <w:sz w:val="32"/>
          <w:lang w:eastAsia="zh-TW"/>
        </w:rPr>
      </w:pPr>
      <w:r w:rsidRPr="007A1F3D">
        <w:rPr>
          <w:rFonts w:ascii="標楷體" w:eastAsia="標楷體" w:hAnsi="標楷體" w:hint="eastAsia"/>
          <w:sz w:val="32"/>
          <w:szCs w:val="32"/>
          <w:lang w:eastAsia="zh-TW"/>
        </w:rPr>
        <w:lastRenderedPageBreak/>
        <w:t>10</w:t>
      </w:r>
      <w:r w:rsidR="00E57C29">
        <w:rPr>
          <w:rFonts w:ascii="標楷體" w:eastAsia="標楷體" w:hAnsi="標楷體" w:hint="eastAsia"/>
          <w:sz w:val="32"/>
          <w:szCs w:val="32"/>
          <w:lang w:eastAsia="zh-TW"/>
        </w:rPr>
        <w:t>8</w:t>
      </w:r>
      <w:r w:rsidRPr="007A1F3D">
        <w:rPr>
          <w:rFonts w:ascii="標楷體" w:eastAsia="標楷體" w:hAnsi="標楷體" w:hint="eastAsia"/>
          <w:sz w:val="32"/>
          <w:szCs w:val="32"/>
          <w:lang w:eastAsia="zh-TW"/>
        </w:rPr>
        <w:t>學年度</w:t>
      </w:r>
      <w:r w:rsidRPr="007A1F3D">
        <w:rPr>
          <w:rFonts w:ascii="標楷體" w:eastAsia="標楷體" w:hAnsi="標楷體"/>
          <w:sz w:val="32"/>
          <w:szCs w:val="32"/>
          <w:lang w:eastAsia="zh-TW"/>
        </w:rPr>
        <w:t>申訴評議</w:t>
      </w:r>
      <w:r w:rsidRPr="007A1F3D">
        <w:rPr>
          <w:rFonts w:ascii="標楷體" w:eastAsia="標楷體" w:hAnsi="標楷體" w:hint="eastAsia"/>
          <w:sz w:val="32"/>
          <w:lang w:eastAsia="zh-TW"/>
        </w:rPr>
        <w:t>委員會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2268"/>
        <w:gridCol w:w="1843"/>
        <w:gridCol w:w="2693"/>
        <w:gridCol w:w="1832"/>
      </w:tblGrid>
      <w:tr w:rsidR="007A1F3D" w:rsidTr="00DB2D2B">
        <w:tc>
          <w:tcPr>
            <w:tcW w:w="2268" w:type="dxa"/>
          </w:tcPr>
          <w:p w:rsidR="007A1F3D" w:rsidRPr="00DB2D2B" w:rsidRDefault="007A1F3D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校長</w:t>
            </w:r>
          </w:p>
        </w:tc>
        <w:tc>
          <w:tcPr>
            <w:tcW w:w="1843" w:type="dxa"/>
          </w:tcPr>
          <w:p w:rsidR="007A1F3D" w:rsidRPr="00DB2D2B" w:rsidRDefault="007A1F3D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許元利</w:t>
            </w:r>
          </w:p>
        </w:tc>
        <w:tc>
          <w:tcPr>
            <w:tcW w:w="2693" w:type="dxa"/>
          </w:tcPr>
          <w:p w:rsidR="007A1F3D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教師代表</w:t>
            </w:r>
          </w:p>
        </w:tc>
        <w:tc>
          <w:tcPr>
            <w:tcW w:w="1832" w:type="dxa"/>
          </w:tcPr>
          <w:p w:rsidR="007A1F3D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莊亞茜</w:t>
            </w:r>
          </w:p>
        </w:tc>
      </w:tr>
      <w:tr w:rsidR="007A1F3D" w:rsidTr="00DB2D2B">
        <w:tc>
          <w:tcPr>
            <w:tcW w:w="2268" w:type="dxa"/>
          </w:tcPr>
          <w:p w:rsidR="007A1F3D" w:rsidRPr="00DB2D2B" w:rsidRDefault="007A1F3D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教務主任</w:t>
            </w:r>
          </w:p>
        </w:tc>
        <w:tc>
          <w:tcPr>
            <w:tcW w:w="1843" w:type="dxa"/>
          </w:tcPr>
          <w:p w:rsidR="007A1F3D" w:rsidRPr="00DB2D2B" w:rsidRDefault="007A1F3D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盧業堅</w:t>
            </w:r>
          </w:p>
        </w:tc>
        <w:tc>
          <w:tcPr>
            <w:tcW w:w="2693" w:type="dxa"/>
          </w:tcPr>
          <w:p w:rsidR="007A1F3D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教師代表</w:t>
            </w:r>
          </w:p>
        </w:tc>
        <w:tc>
          <w:tcPr>
            <w:tcW w:w="1832" w:type="dxa"/>
          </w:tcPr>
          <w:p w:rsidR="007A1F3D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游智婷</w:t>
            </w:r>
          </w:p>
        </w:tc>
      </w:tr>
      <w:tr w:rsidR="007A1F3D" w:rsidTr="00DB2D2B">
        <w:tc>
          <w:tcPr>
            <w:tcW w:w="2268" w:type="dxa"/>
          </w:tcPr>
          <w:p w:rsidR="007A1F3D" w:rsidRPr="00DB2D2B" w:rsidRDefault="007A1F3D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輔導主任</w:t>
            </w:r>
          </w:p>
        </w:tc>
        <w:tc>
          <w:tcPr>
            <w:tcW w:w="1843" w:type="dxa"/>
          </w:tcPr>
          <w:p w:rsidR="007A1F3D" w:rsidRPr="00DB2D2B" w:rsidRDefault="007A1F3D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童武雄</w:t>
            </w:r>
          </w:p>
        </w:tc>
        <w:tc>
          <w:tcPr>
            <w:tcW w:w="2693" w:type="dxa"/>
          </w:tcPr>
          <w:p w:rsidR="007A1F3D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教師代表</w:t>
            </w:r>
          </w:p>
        </w:tc>
        <w:tc>
          <w:tcPr>
            <w:tcW w:w="1832" w:type="dxa"/>
          </w:tcPr>
          <w:p w:rsidR="007A1F3D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李惠美</w:t>
            </w:r>
          </w:p>
        </w:tc>
      </w:tr>
      <w:tr w:rsidR="007A1F3D" w:rsidTr="00DB2D2B">
        <w:tc>
          <w:tcPr>
            <w:tcW w:w="2268" w:type="dxa"/>
          </w:tcPr>
          <w:p w:rsidR="007A1F3D" w:rsidRPr="00DB2D2B" w:rsidRDefault="007A1F3D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生輔組長</w:t>
            </w:r>
          </w:p>
        </w:tc>
        <w:tc>
          <w:tcPr>
            <w:tcW w:w="1843" w:type="dxa"/>
          </w:tcPr>
          <w:p w:rsidR="007A1F3D" w:rsidRPr="00DB2D2B" w:rsidRDefault="007A1F3D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林偉聖</w:t>
            </w:r>
          </w:p>
        </w:tc>
        <w:tc>
          <w:tcPr>
            <w:tcW w:w="2693" w:type="dxa"/>
          </w:tcPr>
          <w:p w:rsidR="007A1F3D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教師代表</w:t>
            </w:r>
          </w:p>
        </w:tc>
        <w:tc>
          <w:tcPr>
            <w:tcW w:w="1832" w:type="dxa"/>
          </w:tcPr>
          <w:p w:rsidR="007A1F3D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謝聖德</w:t>
            </w:r>
          </w:p>
        </w:tc>
      </w:tr>
      <w:tr w:rsidR="007A1F3D" w:rsidTr="00DB2D2B">
        <w:tc>
          <w:tcPr>
            <w:tcW w:w="2268" w:type="dxa"/>
          </w:tcPr>
          <w:p w:rsidR="007A1F3D" w:rsidRPr="00DB2D2B" w:rsidRDefault="007A1F3D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輔導老師</w:t>
            </w:r>
          </w:p>
        </w:tc>
        <w:tc>
          <w:tcPr>
            <w:tcW w:w="1843" w:type="dxa"/>
          </w:tcPr>
          <w:p w:rsidR="007A1F3D" w:rsidRPr="00DB2D2B" w:rsidRDefault="007A1F3D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洪肇辰</w:t>
            </w:r>
          </w:p>
        </w:tc>
        <w:tc>
          <w:tcPr>
            <w:tcW w:w="2693" w:type="dxa"/>
          </w:tcPr>
          <w:p w:rsidR="007A1F3D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教師代表</w:t>
            </w:r>
          </w:p>
        </w:tc>
        <w:tc>
          <w:tcPr>
            <w:tcW w:w="1832" w:type="dxa"/>
          </w:tcPr>
          <w:p w:rsidR="007A1F3D" w:rsidRPr="00DB2D2B" w:rsidRDefault="00E57C29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黃俊文</w:t>
            </w:r>
          </w:p>
        </w:tc>
      </w:tr>
      <w:tr w:rsidR="007A1F3D" w:rsidTr="00DB2D2B">
        <w:tc>
          <w:tcPr>
            <w:tcW w:w="2268" w:type="dxa"/>
          </w:tcPr>
          <w:p w:rsidR="007A1F3D" w:rsidRPr="00DB2D2B" w:rsidRDefault="007A1F3D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家長會代表</w:t>
            </w:r>
          </w:p>
        </w:tc>
        <w:tc>
          <w:tcPr>
            <w:tcW w:w="1843" w:type="dxa"/>
          </w:tcPr>
          <w:p w:rsidR="007A1F3D" w:rsidRPr="00DB2D2B" w:rsidRDefault="00E57C29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夏錦瑞</w:t>
            </w:r>
          </w:p>
        </w:tc>
        <w:tc>
          <w:tcPr>
            <w:tcW w:w="2693" w:type="dxa"/>
          </w:tcPr>
          <w:p w:rsidR="007A1F3D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學生代表</w:t>
            </w:r>
            <w:r w:rsidR="00DB2D2B"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(高中部)</w:t>
            </w:r>
          </w:p>
        </w:tc>
        <w:tc>
          <w:tcPr>
            <w:tcW w:w="1832" w:type="dxa"/>
          </w:tcPr>
          <w:p w:rsidR="007A1F3D" w:rsidRPr="00DB2D2B" w:rsidRDefault="00E57C29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魏鈺博</w:t>
            </w:r>
          </w:p>
        </w:tc>
      </w:tr>
      <w:tr w:rsidR="007A1F3D" w:rsidTr="00DB2D2B">
        <w:tc>
          <w:tcPr>
            <w:tcW w:w="2268" w:type="dxa"/>
          </w:tcPr>
          <w:p w:rsidR="007A1F3D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家長會代表</w:t>
            </w:r>
          </w:p>
        </w:tc>
        <w:tc>
          <w:tcPr>
            <w:tcW w:w="1843" w:type="dxa"/>
          </w:tcPr>
          <w:p w:rsidR="007A1F3D" w:rsidRPr="00DB2D2B" w:rsidRDefault="00E57C29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王書惠</w:t>
            </w:r>
          </w:p>
        </w:tc>
        <w:tc>
          <w:tcPr>
            <w:tcW w:w="2693" w:type="dxa"/>
          </w:tcPr>
          <w:p w:rsidR="007A1F3D" w:rsidRPr="00DB2D2B" w:rsidRDefault="004C3FDE" w:rsidP="00DB2D2B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學生代表</w:t>
            </w:r>
            <w:r w:rsidR="00DB2D2B"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(國中部)</w:t>
            </w:r>
          </w:p>
        </w:tc>
        <w:tc>
          <w:tcPr>
            <w:tcW w:w="1832" w:type="dxa"/>
          </w:tcPr>
          <w:p w:rsidR="007A1F3D" w:rsidRPr="00DB2D2B" w:rsidRDefault="00E57C29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歐倢希</w:t>
            </w:r>
            <w:bookmarkStart w:id="0" w:name="_GoBack"/>
            <w:bookmarkEnd w:id="0"/>
          </w:p>
        </w:tc>
      </w:tr>
      <w:tr w:rsidR="004C3FDE" w:rsidTr="00DB2D2B">
        <w:tc>
          <w:tcPr>
            <w:tcW w:w="2268" w:type="dxa"/>
          </w:tcPr>
          <w:p w:rsidR="004C3FDE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DB2D2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教師代表</w:t>
            </w:r>
          </w:p>
        </w:tc>
        <w:tc>
          <w:tcPr>
            <w:tcW w:w="1843" w:type="dxa"/>
          </w:tcPr>
          <w:p w:rsidR="004C3FDE" w:rsidRPr="00DB2D2B" w:rsidRDefault="00E57C29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許金秋</w:t>
            </w:r>
          </w:p>
        </w:tc>
        <w:tc>
          <w:tcPr>
            <w:tcW w:w="2693" w:type="dxa"/>
          </w:tcPr>
          <w:p w:rsidR="004C3FDE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  <w:tc>
          <w:tcPr>
            <w:tcW w:w="1832" w:type="dxa"/>
          </w:tcPr>
          <w:p w:rsidR="004C3FDE" w:rsidRPr="00DB2D2B" w:rsidRDefault="004C3FDE" w:rsidP="007A1F3D">
            <w:pPr>
              <w:pStyle w:val="a3"/>
              <w:spacing w:line="297" w:lineRule="auto"/>
              <w:ind w:left="0"/>
              <w:jc w:val="center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</w:tbl>
    <w:p w:rsidR="007A1F3D" w:rsidRPr="00D708A4" w:rsidRDefault="007A1F3D" w:rsidP="007A1F3D">
      <w:pPr>
        <w:pStyle w:val="a3"/>
        <w:spacing w:line="297" w:lineRule="auto"/>
        <w:ind w:left="1123" w:hangingChars="468" w:hanging="1123"/>
        <w:jc w:val="center"/>
        <w:rPr>
          <w:rFonts w:ascii="標楷體" w:eastAsia="標楷體" w:hAnsi="標楷體"/>
          <w:sz w:val="24"/>
          <w:szCs w:val="24"/>
          <w:lang w:eastAsia="zh-TW"/>
        </w:rPr>
      </w:pPr>
    </w:p>
    <w:sectPr w:rsidR="007A1F3D" w:rsidRPr="00D708A4">
      <w:headerReference w:type="default" r:id="rId6"/>
      <w:pgSz w:w="11910" w:h="16840"/>
      <w:pgMar w:top="2000" w:right="1280" w:bottom="280" w:left="1280" w:header="173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2B7" w:rsidRDefault="00EF5667">
      <w:r>
        <w:separator/>
      </w:r>
    </w:p>
  </w:endnote>
  <w:endnote w:type="continuationSeparator" w:id="0">
    <w:p w:rsidR="00E262B7" w:rsidRDefault="00EF5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2B7" w:rsidRDefault="00EF5667">
      <w:r>
        <w:separator/>
      </w:r>
    </w:p>
  </w:footnote>
  <w:footnote w:type="continuationSeparator" w:id="0">
    <w:p w:rsidR="00E262B7" w:rsidRDefault="00EF5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876" w:rsidRDefault="002F1876">
    <w:pPr>
      <w:pStyle w:val="a3"/>
      <w:spacing w:before="0" w:line="14" w:lineRule="auto"/>
      <w:ind w:left="0" w:righ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876"/>
    <w:rsid w:val="002F1876"/>
    <w:rsid w:val="00304E14"/>
    <w:rsid w:val="00323C8D"/>
    <w:rsid w:val="004C3FDE"/>
    <w:rsid w:val="005543FC"/>
    <w:rsid w:val="005F4A58"/>
    <w:rsid w:val="007131C1"/>
    <w:rsid w:val="007A1F3D"/>
    <w:rsid w:val="00AB0F3B"/>
    <w:rsid w:val="00AB4BC4"/>
    <w:rsid w:val="00AB63C1"/>
    <w:rsid w:val="00B211C1"/>
    <w:rsid w:val="00D708A4"/>
    <w:rsid w:val="00DB2D2B"/>
    <w:rsid w:val="00E262B7"/>
    <w:rsid w:val="00E57C29"/>
    <w:rsid w:val="00ED1C96"/>
    <w:rsid w:val="00EE3BD6"/>
    <w:rsid w:val="00EF5667"/>
    <w:rsid w:val="00F8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647E9013-BABD-40B2-9B10-E1E94725F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"/>
      <w:ind w:left="1201" w:right="124"/>
    </w:p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2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211C1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211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211C1"/>
    <w:rPr>
      <w:rFonts w:ascii="新細明體" w:eastAsia="新細明體" w:hAnsi="新細明體" w:cs="新細明體"/>
      <w:sz w:val="20"/>
      <w:szCs w:val="20"/>
    </w:rPr>
  </w:style>
  <w:style w:type="table" w:styleId="a9">
    <w:name w:val="Table Grid"/>
    <w:basedOn w:val="a1"/>
    <w:uiPriority w:val="39"/>
    <w:rsid w:val="007A1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</dc:creator>
  <cp:lastModifiedBy>n12</cp:lastModifiedBy>
  <cp:revision>3</cp:revision>
  <dcterms:created xsi:type="dcterms:W3CDTF">2019-10-06T15:27:00Z</dcterms:created>
  <dcterms:modified xsi:type="dcterms:W3CDTF">2019-10-24T11:33:00Z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2016-10-17T00:00:00Z</vt:filetime>
  </property>
</Properties>
</file>