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A88C" w14:textId="77777777" w:rsidR="00002C97" w:rsidRPr="00002C97" w:rsidRDefault="00002C97" w:rsidP="00002C97">
      <w:pPr>
        <w:spacing w:line="400" w:lineRule="exact"/>
        <w:jc w:val="center"/>
        <w:rPr>
          <w:rFonts w:ascii="標楷體" w:eastAsia="標楷體" w:hAnsi="標楷體"/>
          <w:b/>
          <w:bCs/>
          <w:sz w:val="36"/>
          <w:szCs w:val="36"/>
        </w:rPr>
      </w:pPr>
      <w:r w:rsidRPr="00002C97">
        <w:rPr>
          <w:rFonts w:ascii="標楷體" w:eastAsia="標楷體" w:hAnsi="標楷體" w:hint="eastAsia"/>
          <w:b/>
          <w:bCs/>
          <w:sz w:val="36"/>
          <w:szCs w:val="36"/>
        </w:rPr>
        <w:t>新北市</w:t>
      </w:r>
      <w:proofErr w:type="gramStart"/>
      <w:r w:rsidRPr="00002C97">
        <w:rPr>
          <w:rFonts w:ascii="標楷體" w:eastAsia="標楷體" w:hAnsi="標楷體" w:hint="eastAsia"/>
          <w:b/>
          <w:bCs/>
          <w:sz w:val="36"/>
          <w:szCs w:val="36"/>
        </w:rPr>
        <w:t>私立時雨高級中學</w:t>
      </w:r>
      <w:proofErr w:type="gramEnd"/>
    </w:p>
    <w:p w14:paraId="306D1E0D" w14:textId="4DB8A974" w:rsidR="00002C97" w:rsidRPr="00001C41" w:rsidRDefault="00002C97" w:rsidP="00002C97">
      <w:pPr>
        <w:spacing w:line="400" w:lineRule="exact"/>
        <w:jc w:val="center"/>
        <w:rPr>
          <w:rFonts w:ascii="標楷體" w:eastAsia="標楷體" w:hAnsi="標楷體"/>
          <w:b/>
          <w:color w:val="000000" w:themeColor="text1"/>
          <w:sz w:val="36"/>
          <w:szCs w:val="36"/>
        </w:rPr>
      </w:pPr>
      <w:hyperlink r:id="rId4" w:history="1">
        <w:r w:rsidRPr="00001C41">
          <w:rPr>
            <w:rStyle w:val="ae"/>
            <w:rFonts w:ascii="標楷體" w:eastAsia="標楷體" w:hAnsi="標楷體"/>
            <w:b/>
            <w:color w:val="000000" w:themeColor="text1"/>
            <w:sz w:val="36"/>
            <w:szCs w:val="36"/>
          </w:rPr>
          <w:t>學生申訴評議委員會設置及評議要點</w:t>
        </w:r>
      </w:hyperlink>
    </w:p>
    <w:p w14:paraId="6526AA78"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一、本要點依高級中學法第二十五條及國民教育法二十之一條規定訂定之</w:t>
      </w:r>
    </w:p>
    <w:p w14:paraId="17669DF4"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二、新北市各級學校（以下簡稱學校）應設置學校學生申訴評議委員會</w:t>
      </w:r>
      <w:proofErr w:type="gramStart"/>
      <w:r w:rsidRPr="00001C41">
        <w:rPr>
          <w:rFonts w:ascii="標楷體" w:eastAsia="標楷體" w:hAnsi="標楷體" w:hint="eastAsia"/>
          <w:sz w:val="28"/>
          <w:szCs w:val="28"/>
        </w:rPr>
        <w:t>（</w:t>
      </w:r>
      <w:proofErr w:type="gramEnd"/>
    </w:p>
    <w:p w14:paraId="56C663BE"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以下簡稱學校申評會</w:t>
      </w:r>
      <w:proofErr w:type="gramStart"/>
      <w:r w:rsidRPr="00001C41">
        <w:rPr>
          <w:rFonts w:ascii="標楷體" w:eastAsia="標楷體" w:hAnsi="標楷體" w:hint="eastAsia"/>
          <w:sz w:val="28"/>
          <w:szCs w:val="28"/>
        </w:rPr>
        <w:t>）</w:t>
      </w:r>
      <w:proofErr w:type="gramEnd"/>
      <w:r w:rsidRPr="00001C41">
        <w:rPr>
          <w:rFonts w:ascii="標楷體" w:eastAsia="標楷體" w:hAnsi="標楷體" w:hint="eastAsia"/>
          <w:sz w:val="28"/>
          <w:szCs w:val="28"/>
        </w:rPr>
        <w:t>，學生及其家長或監護人，對於學校行政單位</w:t>
      </w:r>
    </w:p>
    <w:p w14:paraId="13ED6284"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或教師，有關學生個人之獎懲措施，認為違法或不當致其權益受損者</w:t>
      </w:r>
    </w:p>
    <w:p w14:paraId="14E92A69"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，得依本要點向學校提出申訴，不服申訴評議之決定者，得向新北市</w:t>
      </w:r>
    </w:p>
    <w:p w14:paraId="500CCA6C"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政府教育局學生申訴評議委員會（以下簡稱本府學生申評會）  提起</w:t>
      </w:r>
    </w:p>
    <w:p w14:paraId="15BE67A1"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再申訴。</w:t>
      </w:r>
    </w:p>
    <w:p w14:paraId="449A4F86"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三、學校申評會置主任委員一人，由校長兼任；下設執行秘書及幹事各</w:t>
      </w:r>
      <w:proofErr w:type="gramStart"/>
      <w:r w:rsidRPr="00001C41">
        <w:rPr>
          <w:rFonts w:ascii="標楷體" w:eastAsia="標楷體" w:hAnsi="標楷體" w:hint="eastAsia"/>
          <w:sz w:val="28"/>
          <w:szCs w:val="28"/>
        </w:rPr>
        <w:t>一</w:t>
      </w:r>
      <w:proofErr w:type="gramEnd"/>
    </w:p>
    <w:p w14:paraId="6EE99ED2"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人（不參與申訴評議），由學校各處室人員派兼之；委員七人至十五</w:t>
      </w:r>
    </w:p>
    <w:p w14:paraId="137EC1A6"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人，含主任委員總數應為奇數，</w:t>
      </w:r>
      <w:proofErr w:type="gramStart"/>
      <w:r w:rsidRPr="00001C41">
        <w:rPr>
          <w:rFonts w:ascii="標楷體" w:eastAsia="標楷體" w:hAnsi="標楷體" w:hint="eastAsia"/>
          <w:sz w:val="28"/>
          <w:szCs w:val="28"/>
        </w:rPr>
        <w:t>均為無</w:t>
      </w:r>
      <w:proofErr w:type="gramEnd"/>
      <w:r w:rsidRPr="00001C41">
        <w:rPr>
          <w:rFonts w:ascii="標楷體" w:eastAsia="標楷體" w:hAnsi="標楷體" w:hint="eastAsia"/>
          <w:sz w:val="28"/>
          <w:szCs w:val="28"/>
        </w:rPr>
        <w:t>給職，由校長就下列人員聘任</w:t>
      </w:r>
    </w:p>
    <w:p w14:paraId="00D7AB64"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（兼）之：</w:t>
      </w:r>
    </w:p>
    <w:p w14:paraId="6CD6C3A3"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（一）教師代表（含學校教師會代表至少一人，無教師會者免推舉），</w:t>
      </w:r>
    </w:p>
    <w:p w14:paraId="061C39C8"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一人至三人。</w:t>
      </w:r>
    </w:p>
    <w:p w14:paraId="03E16C86"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（二）家長會代表，二人至三人  （不得少於委員人數五分之一）  。</w:t>
      </w:r>
    </w:p>
    <w:p w14:paraId="7A0D135D"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（三）校外公正人士，一人至三人。</w:t>
      </w:r>
    </w:p>
    <w:p w14:paraId="62ACC9F3"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（四）學生代表，二人至三人。</w:t>
      </w:r>
    </w:p>
    <w:p w14:paraId="19CC502A"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（五）學校行政人員代表（含專任職員及教師兼行政人員），一人至三</w:t>
      </w:r>
    </w:p>
    <w:p w14:paraId="4E2C096A"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人。</w:t>
      </w:r>
    </w:p>
    <w:p w14:paraId="0A71FD28"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前項委員中，任</w:t>
      </w:r>
      <w:proofErr w:type="gramStart"/>
      <w:r w:rsidRPr="00001C41">
        <w:rPr>
          <w:rFonts w:ascii="標楷體" w:eastAsia="標楷體" w:hAnsi="標楷體" w:hint="eastAsia"/>
          <w:sz w:val="28"/>
          <w:szCs w:val="28"/>
        </w:rPr>
        <w:t>一</w:t>
      </w:r>
      <w:proofErr w:type="gramEnd"/>
      <w:r w:rsidRPr="00001C41">
        <w:rPr>
          <w:rFonts w:ascii="標楷體" w:eastAsia="標楷體" w:hAnsi="標楷體" w:hint="eastAsia"/>
          <w:sz w:val="28"/>
          <w:szCs w:val="28"/>
        </w:rPr>
        <w:t>性別人數不得少於三分之一。委員任期一年，期滿</w:t>
      </w:r>
    </w:p>
    <w:p w14:paraId="52098C3F"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lastRenderedPageBreak/>
        <w:t xml:space="preserve">    得續聘之。委員因故出缺時得另行</w:t>
      </w:r>
      <w:proofErr w:type="gramStart"/>
      <w:r w:rsidRPr="00001C41">
        <w:rPr>
          <w:rFonts w:ascii="標楷體" w:eastAsia="標楷體" w:hAnsi="標楷體" w:hint="eastAsia"/>
          <w:sz w:val="28"/>
          <w:szCs w:val="28"/>
        </w:rPr>
        <w:t>遴</w:t>
      </w:r>
      <w:proofErr w:type="gramEnd"/>
      <w:r w:rsidRPr="00001C41">
        <w:rPr>
          <w:rFonts w:ascii="標楷體" w:eastAsia="標楷體" w:hAnsi="標楷體" w:hint="eastAsia"/>
          <w:sz w:val="28"/>
          <w:szCs w:val="28"/>
        </w:rPr>
        <w:t>聘，其任期至原任期屆滿日止。</w:t>
      </w:r>
    </w:p>
    <w:p w14:paraId="535626E0"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學校申評會會議主席由委員互推之，並主持會議。</w:t>
      </w:r>
    </w:p>
    <w:p w14:paraId="2B1E3EFC"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學校申評會委員與申訴事項有直接利害關係者，應迴避之。</w:t>
      </w:r>
    </w:p>
    <w:p w14:paraId="42631AB2"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四、學校申評會召開時得視處理案情需要，邀請申訴人級任教師（導師）</w:t>
      </w:r>
    </w:p>
    <w:p w14:paraId="6F03EDA3"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、任課教師、教師會、家長或監護人、被申訴人或被申訴單位代表列</w:t>
      </w:r>
    </w:p>
    <w:p w14:paraId="04C0714B"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席。</w:t>
      </w:r>
    </w:p>
    <w:p w14:paraId="65C6ED16"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五、申訴案件之提出應於獎懲措施之次日起二十日內，以書面或言詞向學</w:t>
      </w:r>
    </w:p>
    <w:p w14:paraId="1B825097"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校申評會提出申訴，其以言詞為之者，應錄音或做成紀錄。</w:t>
      </w:r>
    </w:p>
    <w:p w14:paraId="715A8466"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不服申訴之再申訴，應於接到決定書之次日起</w:t>
      </w:r>
      <w:proofErr w:type="gramStart"/>
      <w:r w:rsidRPr="00001C41">
        <w:rPr>
          <w:rFonts w:ascii="標楷體" w:eastAsia="標楷體" w:hAnsi="標楷體" w:hint="eastAsia"/>
          <w:sz w:val="28"/>
          <w:szCs w:val="28"/>
        </w:rPr>
        <w:t>三</w:t>
      </w:r>
      <w:proofErr w:type="gramEnd"/>
      <w:r w:rsidRPr="00001C41">
        <w:rPr>
          <w:rFonts w:ascii="標楷體" w:eastAsia="標楷體" w:hAnsi="標楷體" w:hint="eastAsia"/>
          <w:sz w:val="28"/>
          <w:szCs w:val="28"/>
        </w:rPr>
        <w:t>十日內，檢附原申訴</w:t>
      </w:r>
    </w:p>
    <w:p w14:paraId="38962B33"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書及原決定書，以書面向本府學生申評會提出，再申訴以一次為限，</w:t>
      </w:r>
    </w:p>
    <w:p w14:paraId="74041DF7"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申訴及再申訴得於評議確定前申請撤回。</w:t>
      </w:r>
    </w:p>
    <w:p w14:paraId="5CFE6FC9"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六、學校申評會於收到申訴人之申訴後，應於一個月內召開會議，對申訴</w:t>
      </w:r>
    </w:p>
    <w:p w14:paraId="281350F5" w14:textId="77777777" w:rsidR="00002C97" w:rsidRPr="00001C41" w:rsidRDefault="00002C97" w:rsidP="00002C97">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人及學生獎懲委員會送出決定書。</w:t>
      </w:r>
    </w:p>
    <w:tbl>
      <w:tblPr>
        <w:tblW w:w="10374" w:type="dxa"/>
        <w:shd w:val="clear" w:color="auto" w:fill="FFFFFF"/>
        <w:tblCellMar>
          <w:top w:w="15" w:type="dxa"/>
          <w:left w:w="15" w:type="dxa"/>
          <w:bottom w:w="15" w:type="dxa"/>
          <w:right w:w="15" w:type="dxa"/>
        </w:tblCellMar>
        <w:tblLook w:val="04A0" w:firstRow="1" w:lastRow="0" w:firstColumn="1" w:lastColumn="0" w:noHBand="0" w:noVBand="1"/>
      </w:tblPr>
      <w:tblGrid>
        <w:gridCol w:w="10374"/>
      </w:tblGrid>
      <w:tr w:rsidR="00002C97" w:rsidRPr="00001C41" w14:paraId="64445C8A" w14:textId="77777777" w:rsidTr="00EC6721">
        <w:tc>
          <w:tcPr>
            <w:tcW w:w="0" w:type="auto"/>
            <w:shd w:val="clear" w:color="auto" w:fill="FFFFFF"/>
            <w:hideMark/>
          </w:tcPr>
          <w:p w14:paraId="08157FCE"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七、申訴應填妥下列事項，由申訴人簽名並檢附相關資料：</w:t>
            </w:r>
          </w:p>
          <w:p w14:paraId="3BD4A92D"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（一）申訴人姓名、性別、出生日期、身分證明、住址或通訊方式、及</w:t>
            </w:r>
          </w:p>
          <w:p w14:paraId="686AE4AF"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與學生之關係，如申訴人為學生本人時，應經父母或監護人在申</w:t>
            </w:r>
          </w:p>
          <w:p w14:paraId="67D3F666"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訴書上簽名蓋章。</w:t>
            </w:r>
          </w:p>
          <w:p w14:paraId="49A08550"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（二）學校行政單位或教師之輔導管教措施。</w:t>
            </w:r>
          </w:p>
          <w:p w14:paraId="2E273B3C"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（三）申訴之事實或理由。</w:t>
            </w:r>
          </w:p>
          <w:p w14:paraId="3218393A"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（四）提起申訴之日期。</w:t>
            </w:r>
          </w:p>
          <w:p w14:paraId="66582409"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（五）受理申訴之單位（新北市各級學校學生申訴評議委員會）。</w:t>
            </w:r>
          </w:p>
          <w:p w14:paraId="5E6B4F6D"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申訴書</w:t>
            </w:r>
            <w:proofErr w:type="gramStart"/>
            <w:r w:rsidRPr="00001C41">
              <w:rPr>
                <w:rFonts w:ascii="標楷體" w:eastAsia="標楷體" w:hAnsi="標楷體" w:hint="eastAsia"/>
                <w:sz w:val="28"/>
                <w:szCs w:val="28"/>
              </w:rPr>
              <w:t>不</w:t>
            </w:r>
            <w:proofErr w:type="gramEnd"/>
            <w:r w:rsidRPr="00001C41">
              <w:rPr>
                <w:rFonts w:ascii="標楷體" w:eastAsia="標楷體" w:hAnsi="標楷體" w:hint="eastAsia"/>
                <w:sz w:val="28"/>
                <w:szCs w:val="28"/>
              </w:rPr>
              <w:t>合格者，</w:t>
            </w:r>
            <w:proofErr w:type="gramStart"/>
            <w:r w:rsidRPr="00001C41">
              <w:rPr>
                <w:rFonts w:ascii="標楷體" w:eastAsia="標楷體" w:hAnsi="標楷體" w:hint="eastAsia"/>
                <w:sz w:val="28"/>
                <w:szCs w:val="28"/>
              </w:rPr>
              <w:t>學校申評</w:t>
            </w:r>
            <w:proofErr w:type="gramEnd"/>
            <w:r w:rsidRPr="00001C41">
              <w:rPr>
                <w:rFonts w:ascii="標楷體" w:eastAsia="標楷體" w:hAnsi="標楷體" w:hint="eastAsia"/>
                <w:sz w:val="28"/>
                <w:szCs w:val="28"/>
              </w:rPr>
              <w:t xml:space="preserve">  會應於收到申訴書十日內通知申訴人補</w:t>
            </w:r>
          </w:p>
          <w:p w14:paraId="55D2E07D"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正；申訴人應於收到補正通知後十日內補正，逾期</w:t>
            </w:r>
            <w:proofErr w:type="gramStart"/>
            <w:r w:rsidRPr="00001C41">
              <w:rPr>
                <w:rFonts w:ascii="標楷體" w:eastAsia="標楷體" w:hAnsi="標楷體" w:hint="eastAsia"/>
                <w:sz w:val="28"/>
                <w:szCs w:val="28"/>
              </w:rPr>
              <w:t>不</w:t>
            </w:r>
            <w:proofErr w:type="gramEnd"/>
            <w:r w:rsidRPr="00001C41">
              <w:rPr>
                <w:rFonts w:ascii="標楷體" w:eastAsia="標楷體" w:hAnsi="標楷體" w:hint="eastAsia"/>
                <w:sz w:val="28"/>
                <w:szCs w:val="28"/>
              </w:rPr>
              <w:t>補正者，學校申</w:t>
            </w:r>
          </w:p>
          <w:p w14:paraId="15FAF7BA"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評會得</w:t>
            </w:r>
            <w:proofErr w:type="gramStart"/>
            <w:r w:rsidRPr="00001C41">
              <w:rPr>
                <w:rFonts w:ascii="標楷體" w:eastAsia="標楷體" w:hAnsi="標楷體" w:hint="eastAsia"/>
                <w:sz w:val="28"/>
                <w:szCs w:val="28"/>
              </w:rPr>
              <w:t>逕</w:t>
            </w:r>
            <w:proofErr w:type="gramEnd"/>
            <w:r w:rsidRPr="00001C41">
              <w:rPr>
                <w:rFonts w:ascii="標楷體" w:eastAsia="標楷體" w:hAnsi="標楷體" w:hint="eastAsia"/>
                <w:sz w:val="28"/>
                <w:szCs w:val="28"/>
              </w:rPr>
              <w:t>為評議或不得評議。</w:t>
            </w:r>
          </w:p>
          <w:p w14:paraId="57FE45A7"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申訴人接到學校申評會申訴  決定書之次日起</w:t>
            </w:r>
            <w:proofErr w:type="gramStart"/>
            <w:r w:rsidRPr="00001C41">
              <w:rPr>
                <w:rFonts w:ascii="標楷體" w:eastAsia="標楷體" w:hAnsi="標楷體" w:hint="eastAsia"/>
                <w:sz w:val="28"/>
                <w:szCs w:val="28"/>
              </w:rPr>
              <w:t>三</w:t>
            </w:r>
            <w:proofErr w:type="gramEnd"/>
            <w:r w:rsidRPr="00001C41">
              <w:rPr>
                <w:rFonts w:ascii="標楷體" w:eastAsia="標楷體" w:hAnsi="標楷體" w:hint="eastAsia"/>
                <w:sz w:val="28"/>
                <w:szCs w:val="28"/>
              </w:rPr>
              <w:t>十日內未向本府學生</w:t>
            </w:r>
          </w:p>
          <w:p w14:paraId="50C30284"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申評會提出再申訴，則視為申訴案件評議確定。</w:t>
            </w:r>
          </w:p>
        </w:tc>
      </w:tr>
      <w:tr w:rsidR="00002C97" w:rsidRPr="00001C41" w14:paraId="445B7C1E" w14:textId="77777777" w:rsidTr="00EC6721">
        <w:tc>
          <w:tcPr>
            <w:tcW w:w="0" w:type="auto"/>
            <w:shd w:val="clear" w:color="auto" w:fill="FFFFFF"/>
            <w:hideMark/>
          </w:tcPr>
          <w:p w14:paraId="2D9F0B20"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八、學校申評會應就教育本質之考量，本公平公正之原則，書面資料審議</w:t>
            </w:r>
          </w:p>
          <w:p w14:paraId="497AA12B"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lastRenderedPageBreak/>
              <w:t xml:space="preserve">    學生申訴事宜。</w:t>
            </w:r>
          </w:p>
          <w:p w14:paraId="0085C099"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會議之舉行以不公開為原則。但必要時得通知相關人員到會說明。申</w:t>
            </w:r>
          </w:p>
          <w:p w14:paraId="263A561F"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訴案有調查或實地了解之必要時，得經學校申評會決議，推派委員組</w:t>
            </w:r>
          </w:p>
          <w:p w14:paraId="2706A101"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成調查小組為之。</w:t>
            </w:r>
          </w:p>
        </w:tc>
      </w:tr>
      <w:tr w:rsidR="00002C97" w:rsidRPr="00001C41" w14:paraId="47A60A5B" w14:textId="77777777" w:rsidTr="00EC6721">
        <w:tc>
          <w:tcPr>
            <w:tcW w:w="0" w:type="auto"/>
            <w:shd w:val="clear" w:color="auto" w:fill="FFFFFF"/>
            <w:hideMark/>
          </w:tcPr>
          <w:p w14:paraId="04B55771"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lastRenderedPageBreak/>
              <w:t>九、學校申評會開會時，應有委員三分之二以上出席，出席委員二分之一</w:t>
            </w:r>
          </w:p>
          <w:p w14:paraId="3BE83F40"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以上同意，始得作成申訴評議決定。申訴案件之評議</w:t>
            </w:r>
            <w:proofErr w:type="gramStart"/>
            <w:r w:rsidRPr="00001C41">
              <w:rPr>
                <w:rFonts w:ascii="標楷體" w:eastAsia="標楷體" w:hAnsi="標楷體" w:hint="eastAsia"/>
                <w:sz w:val="28"/>
                <w:szCs w:val="28"/>
              </w:rPr>
              <w:t>採</w:t>
            </w:r>
            <w:proofErr w:type="gramEnd"/>
            <w:r w:rsidRPr="00001C41">
              <w:rPr>
                <w:rFonts w:ascii="標楷體" w:eastAsia="標楷體" w:hAnsi="標楷體" w:hint="eastAsia"/>
                <w:sz w:val="28"/>
                <w:szCs w:val="28"/>
              </w:rPr>
              <w:t>不記名方式多</w:t>
            </w:r>
          </w:p>
          <w:p w14:paraId="57CF52BD"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數決。</w:t>
            </w:r>
          </w:p>
        </w:tc>
      </w:tr>
      <w:tr w:rsidR="00002C97" w:rsidRPr="00001C41" w14:paraId="517EFDFB" w14:textId="77777777" w:rsidTr="00EC6721">
        <w:tc>
          <w:tcPr>
            <w:tcW w:w="0" w:type="auto"/>
            <w:shd w:val="clear" w:color="auto" w:fill="FFFFFF"/>
            <w:hideMark/>
          </w:tcPr>
          <w:p w14:paraId="47E81BE6"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十、原處分機關認為申訴決定書如有牴觸法令或窒礙難行者，得於收達後</w:t>
            </w:r>
          </w:p>
          <w:p w14:paraId="2E833467"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w:t>
            </w:r>
            <w:proofErr w:type="gramStart"/>
            <w:r>
              <w:rPr>
                <w:rFonts w:ascii="標楷體" w:eastAsia="標楷體" w:hAnsi="標楷體" w:hint="eastAsia"/>
                <w:sz w:val="28"/>
                <w:szCs w:val="28"/>
              </w:rPr>
              <w:t>三</w:t>
            </w:r>
            <w:proofErr w:type="gramEnd"/>
            <w:r>
              <w:rPr>
                <w:rFonts w:ascii="標楷體" w:eastAsia="標楷體" w:hAnsi="標楷體" w:hint="eastAsia"/>
                <w:sz w:val="28"/>
                <w:szCs w:val="28"/>
              </w:rPr>
              <w:t>十日內列舉具體理由向本市學生申評會提起再申訴</w:t>
            </w:r>
            <w:r w:rsidRPr="00001C41">
              <w:rPr>
                <w:rFonts w:ascii="標楷體" w:eastAsia="標楷體" w:hAnsi="標楷體" w:hint="eastAsia"/>
                <w:sz w:val="28"/>
                <w:szCs w:val="28"/>
              </w:rPr>
              <w:t>但以一次為限</w:t>
            </w:r>
          </w:p>
          <w:p w14:paraId="7A7E11D4"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本市學生申評會再評議確定後，原處分機關應確實執行。</w:t>
            </w:r>
          </w:p>
        </w:tc>
      </w:tr>
      <w:tr w:rsidR="00002C97" w:rsidRPr="00001C41" w14:paraId="64D8E687" w14:textId="77777777" w:rsidTr="00EC6721">
        <w:tc>
          <w:tcPr>
            <w:tcW w:w="0" w:type="auto"/>
            <w:shd w:val="clear" w:color="auto" w:fill="FFFFFF"/>
            <w:hideMark/>
          </w:tcPr>
          <w:p w14:paraId="0FE26BB7"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十一、經評議確定後申訴人或有關單位應確實遵守，決定書應分送申訴人</w:t>
            </w:r>
          </w:p>
          <w:p w14:paraId="7C4B03AC"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及原處分機關各一份，一份送學校申評會備查。</w:t>
            </w:r>
          </w:p>
        </w:tc>
      </w:tr>
      <w:tr w:rsidR="00002C97" w:rsidRPr="00001C41" w14:paraId="4A8D3B08" w14:textId="77777777" w:rsidTr="00EC6721">
        <w:tc>
          <w:tcPr>
            <w:tcW w:w="0" w:type="auto"/>
            <w:shd w:val="clear" w:color="auto" w:fill="FFFFFF"/>
            <w:hideMark/>
          </w:tcPr>
          <w:p w14:paraId="7010AB6C"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十二、經學校申評會處理申訴案件時，應妥為保護申訴人之權益。</w:t>
            </w:r>
          </w:p>
        </w:tc>
      </w:tr>
      <w:tr w:rsidR="00002C97" w:rsidRPr="00001C41" w14:paraId="5602B121" w14:textId="77777777" w:rsidTr="00EC6721">
        <w:tc>
          <w:tcPr>
            <w:tcW w:w="0" w:type="auto"/>
            <w:shd w:val="clear" w:color="auto" w:fill="FFFFFF"/>
            <w:hideMark/>
          </w:tcPr>
          <w:p w14:paraId="271E71DB"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十三、申評委員</w:t>
            </w:r>
            <w:proofErr w:type="gramStart"/>
            <w:r w:rsidRPr="00001C41">
              <w:rPr>
                <w:rFonts w:ascii="標楷體" w:eastAsia="標楷體" w:hAnsi="標楷體" w:hint="eastAsia"/>
                <w:sz w:val="28"/>
                <w:szCs w:val="28"/>
              </w:rPr>
              <w:t>對申評內容</w:t>
            </w:r>
            <w:proofErr w:type="gramEnd"/>
            <w:r w:rsidRPr="00001C41">
              <w:rPr>
                <w:rFonts w:ascii="標楷體" w:eastAsia="標楷體" w:hAnsi="標楷體" w:hint="eastAsia"/>
                <w:sz w:val="28"/>
                <w:szCs w:val="28"/>
              </w:rPr>
              <w:t>及評議過程應嚴守保密。</w:t>
            </w:r>
          </w:p>
        </w:tc>
      </w:tr>
      <w:tr w:rsidR="00002C97" w:rsidRPr="00001C41" w14:paraId="287221ED" w14:textId="77777777" w:rsidTr="00EC6721">
        <w:tc>
          <w:tcPr>
            <w:tcW w:w="0" w:type="auto"/>
            <w:shd w:val="clear" w:color="auto" w:fill="FFFFFF"/>
            <w:hideMark/>
          </w:tcPr>
          <w:p w14:paraId="40521F45"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十四、學校應依本要點，就學校申評會運作方式及會議程序等，另行訂定</w:t>
            </w:r>
          </w:p>
          <w:p w14:paraId="29868391" w14:textId="77777777" w:rsidR="00002C97" w:rsidRPr="00001C41" w:rsidRDefault="00002C97" w:rsidP="00EC6721">
            <w:pPr>
              <w:spacing w:line="400" w:lineRule="exact"/>
              <w:rPr>
                <w:rFonts w:ascii="標楷體" w:eastAsia="標楷體" w:hAnsi="標楷體"/>
                <w:sz w:val="28"/>
                <w:szCs w:val="28"/>
              </w:rPr>
            </w:pPr>
            <w:r w:rsidRPr="00001C41">
              <w:rPr>
                <w:rFonts w:ascii="標楷體" w:eastAsia="標楷體" w:hAnsi="標楷體" w:hint="eastAsia"/>
                <w:sz w:val="28"/>
                <w:szCs w:val="28"/>
              </w:rPr>
              <w:t xml:space="preserve">      學校申評會相關規定。</w:t>
            </w:r>
          </w:p>
        </w:tc>
      </w:tr>
    </w:tbl>
    <w:p w14:paraId="7618A6D9" w14:textId="77777777" w:rsidR="003C136C" w:rsidRPr="00002C97" w:rsidRDefault="003C136C"/>
    <w:sectPr w:rsidR="003C136C" w:rsidRPr="00002C9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97"/>
    <w:rsid w:val="00002C97"/>
    <w:rsid w:val="003C136C"/>
    <w:rsid w:val="008B04A4"/>
    <w:rsid w:val="009726F8"/>
    <w:rsid w:val="00CE42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44E6"/>
  <w15:chartTrackingRefBased/>
  <w15:docId w15:val="{38443D3F-4471-4A53-ABA4-9F09B296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C97"/>
    <w:pPr>
      <w:widowControl w:val="0"/>
      <w:spacing w:after="0" w:line="240" w:lineRule="auto"/>
    </w:pPr>
    <w:rPr>
      <w:szCs w:val="22"/>
      <w14:ligatures w14:val="none"/>
    </w:rPr>
  </w:style>
  <w:style w:type="paragraph" w:styleId="1">
    <w:name w:val="heading 1"/>
    <w:basedOn w:val="a"/>
    <w:next w:val="a"/>
    <w:link w:val="10"/>
    <w:uiPriority w:val="9"/>
    <w:qFormat/>
    <w:rsid w:val="00002C97"/>
    <w:pPr>
      <w:keepNext/>
      <w:keepLines/>
      <w:spacing w:before="480" w:after="80" w:line="278" w:lineRule="auto"/>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002C97"/>
    <w:pPr>
      <w:keepNext/>
      <w:keepLines/>
      <w:spacing w:before="160" w:after="80" w:line="278" w:lineRule="auto"/>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002C97"/>
    <w:pPr>
      <w:keepNext/>
      <w:keepLines/>
      <w:spacing w:before="160" w:after="40" w:line="278" w:lineRule="auto"/>
      <w:outlineLvl w:val="2"/>
    </w:pPr>
    <w:rPr>
      <w:rFonts w:eastAsiaTheme="majorEastAsia"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002C97"/>
    <w:pPr>
      <w:keepNext/>
      <w:keepLines/>
      <w:spacing w:before="160" w:after="40" w:line="278" w:lineRule="auto"/>
      <w:outlineLvl w:val="3"/>
    </w:pPr>
    <w:rPr>
      <w:rFonts w:eastAsiaTheme="majorEastAsia"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002C97"/>
    <w:pPr>
      <w:keepNext/>
      <w:keepLines/>
      <w:spacing w:before="80" w:after="40" w:line="278" w:lineRule="auto"/>
      <w:outlineLvl w:val="4"/>
    </w:pPr>
    <w:rPr>
      <w:rFonts w:eastAsiaTheme="majorEastAsia" w:cstheme="majorBidi"/>
      <w:color w:val="2F5496" w:themeColor="accent1" w:themeShade="BF"/>
      <w:szCs w:val="24"/>
      <w14:ligatures w14:val="standardContextual"/>
    </w:rPr>
  </w:style>
  <w:style w:type="paragraph" w:styleId="6">
    <w:name w:val="heading 6"/>
    <w:basedOn w:val="a"/>
    <w:next w:val="a"/>
    <w:link w:val="60"/>
    <w:uiPriority w:val="9"/>
    <w:semiHidden/>
    <w:unhideWhenUsed/>
    <w:qFormat/>
    <w:rsid w:val="00002C97"/>
    <w:pPr>
      <w:keepNext/>
      <w:keepLines/>
      <w:spacing w:before="40" w:line="278" w:lineRule="auto"/>
      <w:outlineLvl w:val="5"/>
    </w:pPr>
    <w:rPr>
      <w:rFonts w:eastAsiaTheme="majorEastAsia"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002C97"/>
    <w:pPr>
      <w:keepNext/>
      <w:keepLines/>
      <w:spacing w:before="40" w:line="278" w:lineRule="auto"/>
      <w:ind w:leftChars="100" w:left="100"/>
      <w:outlineLvl w:val="6"/>
    </w:pPr>
    <w:rPr>
      <w:rFonts w:eastAsiaTheme="majorEastAsia"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002C97"/>
    <w:pPr>
      <w:keepNext/>
      <w:keepLines/>
      <w:spacing w:before="40" w:line="278" w:lineRule="auto"/>
      <w:ind w:leftChars="200" w:left="200"/>
      <w:outlineLvl w:val="7"/>
    </w:pPr>
    <w:rPr>
      <w:rFonts w:eastAsiaTheme="majorEastAsia"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002C97"/>
    <w:pPr>
      <w:keepNext/>
      <w:keepLines/>
      <w:spacing w:before="40" w:line="278" w:lineRule="auto"/>
      <w:ind w:leftChars="300" w:left="300"/>
      <w:outlineLvl w:val="8"/>
    </w:pPr>
    <w:rPr>
      <w:rFonts w:eastAsiaTheme="majorEastAsia"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02C97"/>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002C97"/>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002C97"/>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002C97"/>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002C97"/>
    <w:rPr>
      <w:rFonts w:eastAsiaTheme="majorEastAsia" w:cstheme="majorBidi"/>
      <w:color w:val="2F5496" w:themeColor="accent1" w:themeShade="BF"/>
    </w:rPr>
  </w:style>
  <w:style w:type="character" w:customStyle="1" w:styleId="60">
    <w:name w:val="標題 6 字元"/>
    <w:basedOn w:val="a0"/>
    <w:link w:val="6"/>
    <w:uiPriority w:val="9"/>
    <w:semiHidden/>
    <w:rsid w:val="00002C97"/>
    <w:rPr>
      <w:rFonts w:eastAsiaTheme="majorEastAsia" w:cstheme="majorBidi"/>
      <w:color w:val="595959" w:themeColor="text1" w:themeTint="A6"/>
    </w:rPr>
  </w:style>
  <w:style w:type="character" w:customStyle="1" w:styleId="70">
    <w:name w:val="標題 7 字元"/>
    <w:basedOn w:val="a0"/>
    <w:link w:val="7"/>
    <w:uiPriority w:val="9"/>
    <w:semiHidden/>
    <w:rsid w:val="00002C97"/>
    <w:rPr>
      <w:rFonts w:eastAsiaTheme="majorEastAsia" w:cstheme="majorBidi"/>
      <w:color w:val="595959" w:themeColor="text1" w:themeTint="A6"/>
    </w:rPr>
  </w:style>
  <w:style w:type="character" w:customStyle="1" w:styleId="80">
    <w:name w:val="標題 8 字元"/>
    <w:basedOn w:val="a0"/>
    <w:link w:val="8"/>
    <w:uiPriority w:val="9"/>
    <w:semiHidden/>
    <w:rsid w:val="00002C97"/>
    <w:rPr>
      <w:rFonts w:eastAsiaTheme="majorEastAsia" w:cstheme="majorBidi"/>
      <w:color w:val="272727" w:themeColor="text1" w:themeTint="D8"/>
    </w:rPr>
  </w:style>
  <w:style w:type="character" w:customStyle="1" w:styleId="90">
    <w:name w:val="標題 9 字元"/>
    <w:basedOn w:val="a0"/>
    <w:link w:val="9"/>
    <w:uiPriority w:val="9"/>
    <w:semiHidden/>
    <w:rsid w:val="00002C97"/>
    <w:rPr>
      <w:rFonts w:eastAsiaTheme="majorEastAsia" w:cstheme="majorBidi"/>
      <w:color w:val="272727" w:themeColor="text1" w:themeTint="D8"/>
    </w:rPr>
  </w:style>
  <w:style w:type="paragraph" w:styleId="a3">
    <w:name w:val="Title"/>
    <w:basedOn w:val="a"/>
    <w:next w:val="a"/>
    <w:link w:val="a4"/>
    <w:uiPriority w:val="10"/>
    <w:qFormat/>
    <w:rsid w:val="00002C9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002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C9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002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C97"/>
    <w:pPr>
      <w:spacing w:before="160" w:after="160" w:line="278" w:lineRule="auto"/>
      <w:jc w:val="center"/>
    </w:pPr>
    <w:rPr>
      <w:i/>
      <w:iCs/>
      <w:color w:val="404040" w:themeColor="text1" w:themeTint="BF"/>
      <w:szCs w:val="24"/>
      <w14:ligatures w14:val="standardContextual"/>
    </w:rPr>
  </w:style>
  <w:style w:type="character" w:customStyle="1" w:styleId="a8">
    <w:name w:val="引文 字元"/>
    <w:basedOn w:val="a0"/>
    <w:link w:val="a7"/>
    <w:uiPriority w:val="29"/>
    <w:rsid w:val="00002C97"/>
    <w:rPr>
      <w:i/>
      <w:iCs/>
      <w:color w:val="404040" w:themeColor="text1" w:themeTint="BF"/>
    </w:rPr>
  </w:style>
  <w:style w:type="paragraph" w:styleId="a9">
    <w:name w:val="List Paragraph"/>
    <w:basedOn w:val="a"/>
    <w:uiPriority w:val="34"/>
    <w:qFormat/>
    <w:rsid w:val="00002C97"/>
    <w:pPr>
      <w:spacing w:after="160" w:line="278" w:lineRule="auto"/>
      <w:ind w:left="720"/>
      <w:contextualSpacing/>
    </w:pPr>
    <w:rPr>
      <w:szCs w:val="24"/>
      <w14:ligatures w14:val="standardContextual"/>
    </w:rPr>
  </w:style>
  <w:style w:type="character" w:styleId="aa">
    <w:name w:val="Intense Emphasis"/>
    <w:basedOn w:val="a0"/>
    <w:uiPriority w:val="21"/>
    <w:qFormat/>
    <w:rsid w:val="00002C97"/>
    <w:rPr>
      <w:i/>
      <w:iCs/>
      <w:color w:val="2F5496" w:themeColor="accent1" w:themeShade="BF"/>
    </w:rPr>
  </w:style>
  <w:style w:type="paragraph" w:styleId="ab">
    <w:name w:val="Intense Quote"/>
    <w:basedOn w:val="a"/>
    <w:next w:val="a"/>
    <w:link w:val="ac"/>
    <w:uiPriority w:val="30"/>
    <w:qFormat/>
    <w:rsid w:val="00002C9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Cs w:val="24"/>
      <w14:ligatures w14:val="standardContextual"/>
    </w:rPr>
  </w:style>
  <w:style w:type="character" w:customStyle="1" w:styleId="ac">
    <w:name w:val="鮮明引文 字元"/>
    <w:basedOn w:val="a0"/>
    <w:link w:val="ab"/>
    <w:uiPriority w:val="30"/>
    <w:rsid w:val="00002C97"/>
    <w:rPr>
      <w:i/>
      <w:iCs/>
      <w:color w:val="2F5496" w:themeColor="accent1" w:themeShade="BF"/>
    </w:rPr>
  </w:style>
  <w:style w:type="character" w:styleId="ad">
    <w:name w:val="Intense Reference"/>
    <w:basedOn w:val="a0"/>
    <w:uiPriority w:val="32"/>
    <w:qFormat/>
    <w:rsid w:val="00002C97"/>
    <w:rPr>
      <w:b/>
      <w:bCs/>
      <w:smallCaps/>
      <w:color w:val="2F5496" w:themeColor="accent1" w:themeShade="BF"/>
      <w:spacing w:val="5"/>
    </w:rPr>
  </w:style>
  <w:style w:type="character" w:styleId="ae">
    <w:name w:val="Hyperlink"/>
    <w:basedOn w:val="a0"/>
    <w:uiPriority w:val="99"/>
    <w:unhideWhenUsed/>
    <w:rsid w:val="00002C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otlaw.com.tw/LawContent.aspx?LawID=B020060001021000-102062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2025-08-20T03:17:00Z</dcterms:created>
  <dcterms:modified xsi:type="dcterms:W3CDTF">2025-08-20T03:19:00Z</dcterms:modified>
</cp:coreProperties>
</file>